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6632E">
      <w:pPr>
        <w:tabs>
          <w:tab w:val="left" w:pos="2475"/>
        </w:tabs>
        <w:autoSpaceDE w:val="0"/>
        <w:autoSpaceDN w:val="0"/>
        <w:adjustRightInd w:val="0"/>
        <w:spacing w:line="240" w:lineRule="atLeast"/>
        <w:jc w:val="center"/>
        <w:rPr>
          <w:rFonts w:ascii="仿宋_GB2312" w:eastAsia="仿宋_GB2312"/>
          <w:sz w:val="36"/>
          <w:szCs w:val="36"/>
        </w:rPr>
      </w:pPr>
      <w:r>
        <w:rPr>
          <w:rFonts w:hint="eastAsia" w:ascii="仿宋_GB2312" w:eastAsia="仿宋_GB2312"/>
          <w:sz w:val="36"/>
          <w:szCs w:val="36"/>
          <w:lang w:eastAsia="zh-CN"/>
        </w:rPr>
        <w:t>202</w:t>
      </w:r>
      <w:r>
        <w:rPr>
          <w:rFonts w:hint="eastAsia" w:ascii="仿宋_GB2312" w:eastAsia="仿宋_GB2312"/>
          <w:sz w:val="36"/>
          <w:szCs w:val="36"/>
          <w:lang w:val="en-US" w:eastAsia="zh-CN"/>
        </w:rPr>
        <w:t>5</w:t>
      </w:r>
      <w:r>
        <w:rPr>
          <w:rFonts w:hint="eastAsia" w:ascii="仿宋_GB2312" w:eastAsia="仿宋_GB2312"/>
          <w:sz w:val="36"/>
          <w:szCs w:val="36"/>
          <w:lang w:eastAsia="zh-CN"/>
        </w:rPr>
        <w:t>年</w:t>
      </w:r>
      <w:r>
        <w:rPr>
          <w:rFonts w:hint="eastAsia" w:ascii="仿宋_GB2312" w:eastAsia="仿宋_GB2312"/>
          <w:sz w:val="36"/>
          <w:szCs w:val="36"/>
          <w:lang w:val="en-US" w:eastAsia="zh-CN"/>
        </w:rPr>
        <w:t>度</w:t>
      </w:r>
      <w:r>
        <w:rPr>
          <w:rFonts w:hint="eastAsia" w:ascii="仿宋_GB2312" w:eastAsia="仿宋_GB2312"/>
          <w:sz w:val="36"/>
          <w:szCs w:val="36"/>
        </w:rPr>
        <w:t>封闭异氰酸酯招标采购规则及须知</w:t>
      </w:r>
    </w:p>
    <w:p w14:paraId="2F479C68">
      <w:pPr>
        <w:spacing w:line="336" w:lineRule="auto"/>
        <w:rPr>
          <w:rFonts w:ascii="宋体" w:hAnsi="宋体"/>
          <w:b w:val="0"/>
          <w:sz w:val="24"/>
          <w:szCs w:val="24"/>
        </w:rPr>
      </w:pPr>
      <w:r>
        <w:rPr>
          <w:rFonts w:hint="eastAsia" w:ascii="宋体" w:hAnsi="宋体"/>
          <w:b w:val="0"/>
          <w:sz w:val="24"/>
          <w:szCs w:val="24"/>
        </w:rPr>
        <w:t>1．适用范围</w:t>
      </w:r>
    </w:p>
    <w:p w14:paraId="334036DD">
      <w:pPr>
        <w:spacing w:line="336" w:lineRule="auto"/>
        <w:ind w:left="300"/>
        <w:rPr>
          <w:rFonts w:ascii="宋体" w:hAnsi="宋体"/>
          <w:b w:val="0"/>
          <w:sz w:val="24"/>
          <w:szCs w:val="24"/>
        </w:rPr>
      </w:pPr>
      <w:r>
        <w:rPr>
          <w:rFonts w:hint="eastAsia" w:ascii="宋体" w:hAnsi="宋体"/>
          <w:b w:val="0"/>
          <w:sz w:val="24"/>
          <w:szCs w:val="24"/>
        </w:rPr>
        <w:t>本招标文件仅适用于国产封闭异氰酸酯采购。</w:t>
      </w:r>
    </w:p>
    <w:p w14:paraId="37C28C32">
      <w:pPr>
        <w:tabs>
          <w:tab w:val="left" w:pos="2700"/>
        </w:tabs>
        <w:spacing w:line="336" w:lineRule="auto"/>
        <w:rPr>
          <w:rFonts w:ascii="宋体" w:hAnsi="宋体"/>
          <w:b w:val="0"/>
          <w:bCs/>
          <w:sz w:val="24"/>
          <w:szCs w:val="24"/>
        </w:rPr>
      </w:pPr>
      <w:r>
        <w:rPr>
          <w:rFonts w:hint="eastAsia" w:ascii="宋体" w:hAnsi="宋体"/>
          <w:b w:val="0"/>
          <w:sz w:val="24"/>
          <w:szCs w:val="24"/>
        </w:rPr>
        <w:t xml:space="preserve">2. </w:t>
      </w:r>
      <w:r>
        <w:rPr>
          <w:rFonts w:hint="eastAsia" w:ascii="宋体" w:hAnsi="宋体"/>
          <w:b w:val="0"/>
          <w:bCs/>
          <w:sz w:val="24"/>
          <w:szCs w:val="24"/>
        </w:rPr>
        <w:t>合格的投标方</w:t>
      </w:r>
    </w:p>
    <w:p w14:paraId="5AA98C4B">
      <w:pPr>
        <w:tabs>
          <w:tab w:val="left" w:pos="2700"/>
        </w:tabs>
        <w:spacing w:line="336" w:lineRule="auto"/>
        <w:rPr>
          <w:rFonts w:ascii="宋体" w:hAnsi="宋体"/>
          <w:sz w:val="24"/>
          <w:szCs w:val="24"/>
        </w:rPr>
      </w:pPr>
      <w:r>
        <w:rPr>
          <w:rFonts w:hint="eastAsia" w:ascii="宋体" w:hAnsi="宋体"/>
          <w:b w:val="0"/>
          <w:bCs/>
          <w:sz w:val="24"/>
          <w:szCs w:val="24"/>
        </w:rPr>
        <w:t>2.1 符合国家的法律、法规的。</w:t>
      </w:r>
    </w:p>
    <w:p w14:paraId="4A55F3AE">
      <w:pPr>
        <w:spacing w:line="336" w:lineRule="auto"/>
        <w:rPr>
          <w:rFonts w:ascii="宋体" w:hAnsi="宋体"/>
          <w:b w:val="0"/>
          <w:sz w:val="24"/>
          <w:szCs w:val="24"/>
        </w:rPr>
      </w:pPr>
      <w:r>
        <w:rPr>
          <w:rFonts w:hint="eastAsia" w:ascii="宋体" w:hAnsi="宋体"/>
          <w:b w:val="0"/>
          <w:sz w:val="24"/>
          <w:szCs w:val="24"/>
        </w:rPr>
        <w:t>2.2 我公司合格供方或能够满足我公司各项技术指标要求并符合本招标文件相关要求</w:t>
      </w:r>
    </w:p>
    <w:p w14:paraId="689D1FFA">
      <w:pPr>
        <w:spacing w:line="336" w:lineRule="auto"/>
        <w:rPr>
          <w:rFonts w:ascii="宋体" w:hAnsi="宋体"/>
          <w:b w:val="0"/>
          <w:color w:val="000000"/>
          <w:sz w:val="24"/>
          <w:szCs w:val="24"/>
        </w:rPr>
      </w:pPr>
      <w:r>
        <w:rPr>
          <w:rFonts w:hint="eastAsia" w:ascii="宋体" w:hAnsi="宋体"/>
          <w:b w:val="0"/>
          <w:sz w:val="24"/>
          <w:szCs w:val="24"/>
        </w:rPr>
        <w:t>的公司；</w:t>
      </w:r>
    </w:p>
    <w:p w14:paraId="512C9732">
      <w:pPr>
        <w:spacing w:line="336" w:lineRule="auto"/>
        <w:rPr>
          <w:rFonts w:ascii="宋体" w:hAnsi="宋体"/>
          <w:bCs/>
          <w:sz w:val="24"/>
          <w:szCs w:val="24"/>
        </w:rPr>
      </w:pPr>
      <w:r>
        <w:rPr>
          <w:rFonts w:hint="eastAsia" w:ascii="宋体" w:hAnsi="宋体"/>
          <w:b w:val="0"/>
          <w:color w:val="000000"/>
          <w:sz w:val="24"/>
          <w:szCs w:val="24"/>
        </w:rPr>
        <w:t xml:space="preserve">2.3 </w:t>
      </w:r>
      <w:r>
        <w:rPr>
          <w:rFonts w:hint="eastAsia" w:ascii="宋体" w:hAnsi="宋体"/>
          <w:bCs/>
          <w:sz w:val="24"/>
          <w:szCs w:val="24"/>
        </w:rPr>
        <w:t>投标方</w:t>
      </w:r>
      <w:r>
        <w:rPr>
          <w:rFonts w:hint="eastAsia" w:ascii="宋体" w:hAnsi="宋体"/>
          <w:sz w:val="24"/>
          <w:szCs w:val="24"/>
        </w:rPr>
        <w:t>公司资质材料</w:t>
      </w:r>
      <w:r>
        <w:rPr>
          <w:rFonts w:hint="eastAsia" w:ascii="宋体" w:hAnsi="宋体"/>
          <w:bCs/>
          <w:sz w:val="24"/>
          <w:szCs w:val="24"/>
        </w:rPr>
        <w:t>需在本次招标时提供给招标方审核。</w:t>
      </w:r>
    </w:p>
    <w:p w14:paraId="19355AD5">
      <w:pPr>
        <w:spacing w:line="336" w:lineRule="auto"/>
        <w:rPr>
          <w:rFonts w:ascii="宋体" w:hAnsi="宋体"/>
          <w:b w:val="0"/>
          <w:sz w:val="24"/>
          <w:szCs w:val="24"/>
        </w:rPr>
      </w:pPr>
      <w:r>
        <w:rPr>
          <w:rFonts w:hint="eastAsia" w:ascii="宋体" w:hAnsi="宋体"/>
          <w:b w:val="0"/>
          <w:sz w:val="24"/>
          <w:szCs w:val="24"/>
        </w:rPr>
        <w:t>3. 投标费用（投标保证金）</w:t>
      </w:r>
    </w:p>
    <w:p w14:paraId="703981FD">
      <w:pPr>
        <w:spacing w:line="336" w:lineRule="auto"/>
        <w:rPr>
          <w:rFonts w:ascii="宋体" w:hAnsi="宋体"/>
          <w:b w:val="0"/>
          <w:sz w:val="24"/>
          <w:szCs w:val="24"/>
        </w:rPr>
      </w:pPr>
      <w:r>
        <w:rPr>
          <w:rFonts w:hint="eastAsia" w:ascii="宋体" w:hAnsi="宋体"/>
          <w:b w:val="0"/>
          <w:sz w:val="24"/>
          <w:szCs w:val="24"/>
        </w:rPr>
        <w:t>3.1本次招标我公司将收取</w:t>
      </w:r>
      <w:r>
        <w:rPr>
          <w:rFonts w:hint="eastAsia" w:ascii="宋体" w:hAnsi="宋体"/>
          <w:bCs/>
          <w:sz w:val="24"/>
          <w:szCs w:val="24"/>
        </w:rPr>
        <w:t>投标保证金10万。</w:t>
      </w:r>
    </w:p>
    <w:p w14:paraId="252965D1">
      <w:pPr>
        <w:spacing w:line="336" w:lineRule="auto"/>
        <w:rPr>
          <w:rFonts w:ascii="宋体" w:hAnsi="宋体"/>
          <w:b w:val="0"/>
          <w:sz w:val="24"/>
          <w:szCs w:val="24"/>
        </w:rPr>
      </w:pPr>
      <w:r>
        <w:rPr>
          <w:rFonts w:hint="eastAsia" w:ascii="宋体" w:hAnsi="宋体"/>
          <w:b w:val="0"/>
          <w:sz w:val="24"/>
          <w:szCs w:val="24"/>
        </w:rPr>
        <w:t>3.2保证金的支付方式为：</w:t>
      </w:r>
      <w:r>
        <w:rPr>
          <w:rFonts w:hint="eastAsia" w:ascii="宋体" w:hAnsi="宋体"/>
          <w:b w:val="0"/>
          <w:bCs w:val="0"/>
          <w:sz w:val="24"/>
          <w:szCs w:val="24"/>
        </w:rPr>
        <w:t>电汇或往来款冲抵。</w:t>
      </w:r>
      <w:r>
        <w:rPr>
          <w:rFonts w:hint="eastAsia" w:ascii="宋体" w:hAnsi="宋体"/>
          <w:b w:val="0"/>
          <w:sz w:val="24"/>
          <w:szCs w:val="24"/>
        </w:rPr>
        <w:t>未交保证金的投标书视作废标标书。</w:t>
      </w:r>
    </w:p>
    <w:p w14:paraId="666F14B3">
      <w:pPr>
        <w:spacing w:line="336" w:lineRule="auto"/>
        <w:rPr>
          <w:rFonts w:ascii="宋体" w:hAnsi="宋体"/>
          <w:b w:val="0"/>
          <w:bCs/>
          <w:sz w:val="24"/>
          <w:szCs w:val="24"/>
        </w:rPr>
      </w:pPr>
      <w:r>
        <w:rPr>
          <w:rFonts w:hint="eastAsia" w:ascii="宋体" w:hAnsi="宋体"/>
          <w:b w:val="0"/>
          <w:sz w:val="24"/>
          <w:szCs w:val="24"/>
        </w:rPr>
        <w:t xml:space="preserve">电汇资料如下：      </w:t>
      </w:r>
      <w:r>
        <w:rPr>
          <w:rFonts w:hint="eastAsia" w:ascii="宋体" w:hAnsi="宋体"/>
          <w:b w:val="0"/>
          <w:bCs/>
          <w:sz w:val="24"/>
          <w:szCs w:val="24"/>
        </w:rPr>
        <w:t xml:space="preserve">公司名称：江苏太极实业新材料有限公司         </w:t>
      </w:r>
    </w:p>
    <w:p w14:paraId="1351DD75">
      <w:pPr>
        <w:spacing w:line="336" w:lineRule="auto"/>
        <w:ind w:firstLine="2352" w:firstLineChars="980"/>
        <w:rPr>
          <w:rFonts w:ascii="宋体" w:hAnsi="宋体"/>
          <w:b w:val="0"/>
          <w:bCs/>
          <w:sz w:val="24"/>
          <w:szCs w:val="24"/>
        </w:rPr>
      </w:pPr>
      <w:r>
        <w:rPr>
          <w:rFonts w:hint="eastAsia" w:ascii="宋体" w:hAnsi="宋体"/>
          <w:b w:val="0"/>
          <w:bCs/>
          <w:sz w:val="24"/>
          <w:szCs w:val="24"/>
        </w:rPr>
        <w:t xml:space="preserve">纳税人识别号：91321 00267 20275 131        </w:t>
      </w:r>
    </w:p>
    <w:p w14:paraId="1EE70E4F">
      <w:pPr>
        <w:spacing w:line="336" w:lineRule="auto"/>
        <w:ind w:firstLine="2352" w:firstLineChars="980"/>
        <w:rPr>
          <w:rFonts w:ascii="宋体" w:hAnsi="宋体"/>
          <w:b w:val="0"/>
          <w:bCs/>
          <w:sz w:val="24"/>
          <w:szCs w:val="24"/>
        </w:rPr>
      </w:pPr>
      <w:r>
        <w:rPr>
          <w:rFonts w:hint="eastAsia" w:ascii="宋体" w:hAnsi="宋体"/>
          <w:b w:val="0"/>
          <w:bCs/>
          <w:sz w:val="24"/>
          <w:szCs w:val="24"/>
        </w:rPr>
        <w:t xml:space="preserve">地址、电话：扬州广陵产业园迎春路28号   0514-87460616       </w:t>
      </w:r>
    </w:p>
    <w:p w14:paraId="1B77C3C5">
      <w:pPr>
        <w:spacing w:line="336" w:lineRule="auto"/>
        <w:ind w:firstLine="2352" w:firstLineChars="980"/>
        <w:rPr>
          <w:rFonts w:ascii="宋体" w:hAnsi="宋体"/>
          <w:b w:val="0"/>
          <w:bCs/>
          <w:sz w:val="24"/>
          <w:szCs w:val="24"/>
        </w:rPr>
      </w:pPr>
      <w:r>
        <w:rPr>
          <w:rFonts w:hint="eastAsia" w:ascii="宋体" w:hAnsi="宋体"/>
          <w:b w:val="0"/>
          <w:bCs/>
          <w:sz w:val="24"/>
          <w:szCs w:val="24"/>
        </w:rPr>
        <w:t xml:space="preserve">开户银行及账号：江苏银行扬州联谊支行   90090188000022350 </w:t>
      </w:r>
    </w:p>
    <w:p w14:paraId="31F47009">
      <w:pPr>
        <w:spacing w:line="336" w:lineRule="auto"/>
        <w:rPr>
          <w:rFonts w:ascii="宋体" w:hAnsi="宋体"/>
          <w:b w:val="0"/>
          <w:sz w:val="24"/>
          <w:szCs w:val="24"/>
        </w:rPr>
      </w:pPr>
      <w:r>
        <w:rPr>
          <w:rFonts w:hint="eastAsia" w:ascii="宋体" w:hAnsi="宋体"/>
          <w:b w:val="0"/>
          <w:sz w:val="24"/>
          <w:szCs w:val="24"/>
        </w:rPr>
        <w:t>4. 投标报价</w:t>
      </w:r>
    </w:p>
    <w:p w14:paraId="32B1B952">
      <w:pPr>
        <w:spacing w:line="336" w:lineRule="auto"/>
        <w:ind w:left="480" w:hanging="480" w:hangingChars="200"/>
        <w:rPr>
          <w:rFonts w:ascii="宋体" w:hAnsi="宋体"/>
          <w:b w:val="0"/>
          <w:sz w:val="24"/>
          <w:szCs w:val="24"/>
        </w:rPr>
      </w:pPr>
      <w:r>
        <w:rPr>
          <w:rFonts w:hint="eastAsia" w:ascii="宋体" w:hAnsi="宋体"/>
          <w:b w:val="0"/>
          <w:sz w:val="24"/>
          <w:szCs w:val="24"/>
        </w:rPr>
        <w:t>4.1投标报价：</w:t>
      </w:r>
      <w:r>
        <w:rPr>
          <w:rFonts w:hint="eastAsia" w:ascii="宋体" w:hAnsi="宋体"/>
          <w:b/>
          <w:bCs/>
          <w:sz w:val="24"/>
          <w:szCs w:val="24"/>
        </w:rPr>
        <w:t>塑料吨桶包装、含13%增值税、送到需方工厂仓库的价格</w:t>
      </w:r>
      <w:r>
        <w:rPr>
          <w:rFonts w:hint="eastAsia" w:ascii="宋体" w:hAnsi="宋体"/>
          <w:b w:val="0"/>
          <w:sz w:val="24"/>
          <w:szCs w:val="24"/>
        </w:rPr>
        <w:t>。</w:t>
      </w:r>
    </w:p>
    <w:p w14:paraId="3CDA3B14">
      <w:pPr>
        <w:spacing w:line="120" w:lineRule="atLeast"/>
        <w:rPr>
          <w:rFonts w:asciiTheme="minorEastAsia" w:hAnsiTheme="minorEastAsia"/>
          <w:sz w:val="24"/>
          <w:szCs w:val="24"/>
        </w:rPr>
      </w:pPr>
      <w:r>
        <w:rPr>
          <w:rFonts w:hint="eastAsia" w:ascii="宋体" w:hAnsi="宋体"/>
          <w:b w:val="0"/>
          <w:sz w:val="24"/>
          <w:szCs w:val="24"/>
        </w:rPr>
        <w:t>4.2付款方式和时间：</w:t>
      </w:r>
    </w:p>
    <w:p w14:paraId="46CFC987">
      <w:pPr>
        <w:spacing w:line="336" w:lineRule="auto"/>
        <w:rPr>
          <w:rFonts w:ascii="宋体" w:hAnsi="宋体"/>
          <w:b w:val="0"/>
          <w:bCs/>
          <w:sz w:val="24"/>
          <w:szCs w:val="24"/>
        </w:rPr>
      </w:pPr>
      <w:r>
        <w:rPr>
          <w:rFonts w:hint="eastAsia" w:ascii="宋体" w:hAnsi="宋体"/>
          <w:b w:val="0"/>
          <w:color w:val="000000"/>
          <w:sz w:val="24"/>
          <w:szCs w:val="24"/>
        </w:rPr>
        <w:t>4.3</w:t>
      </w:r>
      <w:r>
        <w:rPr>
          <w:rFonts w:hint="eastAsia" w:ascii="宋体" w:hAnsi="宋体"/>
          <w:b w:val="0"/>
          <w:sz w:val="24"/>
          <w:szCs w:val="24"/>
        </w:rPr>
        <w:t>投标方在《投标书》中填写</w:t>
      </w:r>
      <w:r>
        <w:rPr>
          <w:rFonts w:hint="eastAsia" w:ascii="宋体" w:hAnsi="宋体"/>
          <w:sz w:val="24"/>
          <w:szCs w:val="24"/>
        </w:rPr>
        <w:t>投标报价</w:t>
      </w:r>
      <w:r>
        <w:rPr>
          <w:rFonts w:hint="eastAsia" w:ascii="宋体" w:hAnsi="宋体"/>
          <w:b w:val="0"/>
          <w:sz w:val="24"/>
          <w:szCs w:val="24"/>
        </w:rPr>
        <w:t>。</w:t>
      </w:r>
    </w:p>
    <w:p w14:paraId="553D4DA7">
      <w:pPr>
        <w:pStyle w:val="7"/>
        <w:spacing w:line="336" w:lineRule="auto"/>
        <w:ind w:firstLine="0"/>
        <w:rPr>
          <w:rFonts w:ascii="宋体" w:hAnsi="宋体" w:eastAsia="宋体"/>
          <w:sz w:val="24"/>
          <w:szCs w:val="24"/>
        </w:rPr>
      </w:pPr>
      <w:r>
        <w:rPr>
          <w:rFonts w:hint="eastAsia" w:ascii="宋体" w:hAnsi="宋体" w:eastAsia="宋体"/>
          <w:color w:val="000000"/>
          <w:sz w:val="24"/>
          <w:szCs w:val="24"/>
        </w:rPr>
        <w:t>4.</w:t>
      </w:r>
      <w:r>
        <w:rPr>
          <w:rFonts w:hint="eastAsia" w:ascii="宋体" w:hAnsi="宋体" w:eastAsia="宋体"/>
          <w:color w:val="000000"/>
          <w:sz w:val="24"/>
          <w:szCs w:val="24"/>
          <w:lang w:val="en-US" w:eastAsia="zh-CN"/>
        </w:rPr>
        <w:t>4</w:t>
      </w:r>
      <w:r>
        <w:rPr>
          <w:rFonts w:hint="eastAsia" w:ascii="宋体" w:hAnsi="宋体" w:eastAsia="宋体"/>
          <w:sz w:val="24"/>
          <w:szCs w:val="24"/>
        </w:rPr>
        <w:t>投标方在填写</w:t>
      </w:r>
      <w:r>
        <w:rPr>
          <w:rFonts w:hint="eastAsia" w:ascii="宋体" w:hAnsi="宋体" w:eastAsia="宋体"/>
          <w:b/>
          <w:sz w:val="24"/>
          <w:szCs w:val="24"/>
        </w:rPr>
        <w:t>投标报价</w:t>
      </w:r>
      <w:r>
        <w:rPr>
          <w:rFonts w:hint="eastAsia" w:ascii="宋体" w:hAnsi="宋体" w:eastAsia="宋体"/>
          <w:sz w:val="24"/>
          <w:szCs w:val="24"/>
        </w:rPr>
        <w:t>时，应认真计算和考虑，不应遗留在合同执行中再行议价和另外支付费用的项目。</w:t>
      </w:r>
    </w:p>
    <w:p w14:paraId="7B0695CE">
      <w:pPr>
        <w:pStyle w:val="7"/>
        <w:spacing w:line="336" w:lineRule="auto"/>
        <w:ind w:firstLine="0"/>
        <w:rPr>
          <w:rFonts w:ascii="宋体" w:hAnsi="宋体"/>
          <w:color w:val="000000"/>
          <w:sz w:val="24"/>
          <w:szCs w:val="24"/>
        </w:rPr>
      </w:pPr>
      <w:r>
        <w:rPr>
          <w:rFonts w:hint="eastAsia" w:ascii="宋体" w:hAnsi="宋体"/>
          <w:color w:val="000000"/>
          <w:sz w:val="24"/>
          <w:szCs w:val="24"/>
        </w:rPr>
        <w:t xml:space="preserve">4.5 </w:t>
      </w:r>
      <w:r>
        <w:rPr>
          <w:rFonts w:hint="eastAsia" w:ascii="宋体" w:hAnsi="宋体"/>
          <w:b/>
          <w:color w:val="000000"/>
          <w:sz w:val="24"/>
          <w:szCs w:val="24"/>
        </w:rPr>
        <w:t>如中标后，无正当理由不履行合同，将全额扣除履约保证金。</w:t>
      </w:r>
      <w:r>
        <w:rPr>
          <w:rFonts w:hint="eastAsia" w:ascii="宋体" w:hAnsi="宋体"/>
          <w:b/>
          <w:color w:val="000000"/>
          <w:sz w:val="24"/>
          <w:szCs w:val="24"/>
          <w:lang w:val="en-US" w:eastAsia="zh-CN"/>
        </w:rPr>
        <w:t>如国家调整增值税税率，我们双方同意按原中标价的不含税价格不变的原则按新税率进行开票。</w:t>
      </w:r>
    </w:p>
    <w:p w14:paraId="4407A04D">
      <w:pPr>
        <w:spacing w:line="336" w:lineRule="auto"/>
        <w:jc w:val="left"/>
        <w:rPr>
          <w:rFonts w:ascii="宋体" w:hAnsi="宋体"/>
          <w:b w:val="0"/>
          <w:sz w:val="24"/>
          <w:szCs w:val="24"/>
        </w:rPr>
      </w:pPr>
      <w:r>
        <w:rPr>
          <w:rFonts w:hint="eastAsia" w:ascii="宋体" w:hAnsi="宋体"/>
          <w:b w:val="0"/>
          <w:color w:val="000000"/>
          <w:sz w:val="24"/>
          <w:szCs w:val="24"/>
        </w:rPr>
        <w:t>5.投标书的递交</w:t>
      </w:r>
    </w:p>
    <w:p w14:paraId="41068350">
      <w:pPr>
        <w:spacing w:line="336" w:lineRule="auto"/>
        <w:ind w:firstLine="480" w:firstLineChars="200"/>
        <w:rPr>
          <w:rFonts w:ascii="宋体" w:hAnsi="宋体"/>
          <w:sz w:val="24"/>
          <w:szCs w:val="24"/>
        </w:rPr>
      </w:pPr>
      <w:r>
        <w:rPr>
          <w:rFonts w:hint="eastAsia" w:ascii="宋体" w:hAnsi="宋体"/>
          <w:b w:val="0"/>
          <w:sz w:val="24"/>
          <w:szCs w:val="24"/>
        </w:rPr>
        <w:t>投标方应将投标书的各栏目填写齐全</w:t>
      </w:r>
      <w:r>
        <w:rPr>
          <w:rFonts w:hint="eastAsia" w:ascii="宋体" w:hAnsi="宋体"/>
          <w:b w:val="0"/>
          <w:sz w:val="24"/>
          <w:szCs w:val="24"/>
          <w:lang w:val="en-US" w:eastAsia="zh-CN"/>
        </w:rPr>
        <w:t>并在投标书上</w:t>
      </w:r>
      <w:r>
        <w:rPr>
          <w:rFonts w:hint="eastAsia" w:ascii="宋体" w:hAnsi="宋体"/>
          <w:b/>
          <w:bCs/>
          <w:sz w:val="24"/>
          <w:szCs w:val="24"/>
          <w:lang w:val="en-US" w:eastAsia="zh-CN"/>
        </w:rPr>
        <w:t>加盖公章</w:t>
      </w:r>
      <w:r>
        <w:rPr>
          <w:rFonts w:hint="eastAsia" w:ascii="宋体" w:hAnsi="宋体"/>
          <w:b w:val="0"/>
          <w:sz w:val="24"/>
          <w:szCs w:val="24"/>
          <w:lang w:val="en-US" w:eastAsia="zh-CN"/>
        </w:rPr>
        <w:t>。</w:t>
      </w:r>
      <w:r>
        <w:rPr>
          <w:rFonts w:hint="eastAsia" w:ascii="宋体" w:hAnsi="宋体"/>
          <w:b w:val="0"/>
          <w:sz w:val="24"/>
          <w:szCs w:val="24"/>
        </w:rPr>
        <w:t>以快递方式邮寄至我公司审计监察室。</w:t>
      </w:r>
      <w:r>
        <w:rPr>
          <w:rFonts w:hint="eastAsia" w:ascii="宋体" w:hAnsi="宋体"/>
          <w:sz w:val="24"/>
          <w:szCs w:val="24"/>
        </w:rPr>
        <w:t>具体邮寄地址如下：</w:t>
      </w:r>
    </w:p>
    <w:p w14:paraId="2DE53825">
      <w:pPr>
        <w:spacing w:line="336" w:lineRule="auto"/>
        <w:ind w:left="0" w:leftChars="0" w:firstLine="600" w:firstLineChars="250"/>
        <w:rPr>
          <w:rFonts w:ascii="宋体" w:hAnsi="宋体"/>
          <w:sz w:val="24"/>
          <w:szCs w:val="24"/>
        </w:rPr>
      </w:pPr>
      <w:r>
        <w:rPr>
          <w:rFonts w:hint="eastAsia" w:ascii="宋体" w:hAnsi="宋体"/>
          <w:sz w:val="24"/>
          <w:szCs w:val="24"/>
        </w:rPr>
        <w:t>公司名称：江苏太极实业新材料有限公司</w:t>
      </w:r>
    </w:p>
    <w:p w14:paraId="5CDB7BC0">
      <w:pPr>
        <w:spacing w:line="336" w:lineRule="auto"/>
        <w:ind w:left="0" w:leftChars="0" w:firstLine="600" w:firstLineChars="250"/>
        <w:rPr>
          <w:rFonts w:ascii="宋体" w:hAnsi="宋体"/>
          <w:sz w:val="24"/>
          <w:szCs w:val="24"/>
        </w:rPr>
      </w:pPr>
      <w:r>
        <w:rPr>
          <w:rFonts w:hint="eastAsia" w:ascii="宋体" w:hAnsi="宋体"/>
          <w:sz w:val="24"/>
          <w:szCs w:val="24"/>
        </w:rPr>
        <w:t>公司地址：扬州市广陵产业园迎春路28号</w:t>
      </w:r>
    </w:p>
    <w:p w14:paraId="649C5D2C">
      <w:pPr>
        <w:tabs>
          <w:tab w:val="left" w:pos="316"/>
        </w:tabs>
        <w:spacing w:line="336" w:lineRule="auto"/>
        <w:ind w:left="0" w:leftChars="0" w:firstLine="600" w:firstLineChars="250"/>
        <w:rPr>
          <w:rFonts w:hint="eastAsia" w:ascii="宋体" w:hAnsi="宋体"/>
          <w:sz w:val="24"/>
          <w:szCs w:val="24"/>
          <w:lang w:val="en-US" w:eastAsia="zh-CN"/>
        </w:rPr>
      </w:pPr>
      <w:r>
        <w:rPr>
          <w:rFonts w:hint="eastAsia" w:ascii="宋体" w:hAnsi="宋体"/>
          <w:sz w:val="24"/>
          <w:szCs w:val="24"/>
        </w:rPr>
        <w:t>收件人：</w:t>
      </w:r>
      <w:r>
        <w:rPr>
          <w:rFonts w:hint="eastAsia" w:ascii="宋体" w:hAnsi="宋体"/>
          <w:sz w:val="24"/>
          <w:szCs w:val="24"/>
          <w:lang w:val="en-US" w:eastAsia="zh-CN"/>
        </w:rPr>
        <w:t>郑杰</w:t>
      </w:r>
    </w:p>
    <w:p w14:paraId="1A3DFD62">
      <w:pPr>
        <w:spacing w:line="336" w:lineRule="auto"/>
        <w:ind w:firstLine="592" w:firstLineChars="247"/>
        <w:rPr>
          <w:rFonts w:ascii="宋体" w:hAnsi="宋体"/>
          <w:sz w:val="24"/>
          <w:szCs w:val="24"/>
        </w:rPr>
      </w:pPr>
      <w:r>
        <w:rPr>
          <w:rFonts w:hint="eastAsia" w:ascii="宋体" w:hAnsi="宋体"/>
          <w:sz w:val="24"/>
          <w:szCs w:val="24"/>
        </w:rPr>
        <w:t>联系电话：0514-8746</w:t>
      </w:r>
      <w:r>
        <w:rPr>
          <w:rFonts w:hint="eastAsia" w:ascii="宋体" w:hAnsi="宋体"/>
          <w:sz w:val="24"/>
          <w:szCs w:val="24"/>
          <w:lang w:val="en-US" w:eastAsia="zh-CN"/>
        </w:rPr>
        <w:t>6278</w:t>
      </w:r>
      <w:r>
        <w:rPr>
          <w:rFonts w:hint="eastAsia" w:ascii="宋体" w:hAnsi="宋体"/>
          <w:sz w:val="24"/>
          <w:szCs w:val="24"/>
        </w:rPr>
        <w:t xml:space="preserve">   邮编：225006</w:t>
      </w:r>
    </w:p>
    <w:p w14:paraId="35611AC0">
      <w:pPr>
        <w:spacing w:line="336" w:lineRule="auto"/>
        <w:rPr>
          <w:rFonts w:ascii="宋体" w:hAnsi="宋体"/>
          <w:b w:val="0"/>
          <w:sz w:val="24"/>
          <w:szCs w:val="24"/>
        </w:rPr>
      </w:pPr>
      <w:r>
        <w:rPr>
          <w:rFonts w:hint="eastAsia" w:ascii="宋体" w:hAnsi="宋体"/>
          <w:b w:val="0"/>
          <w:sz w:val="24"/>
          <w:szCs w:val="24"/>
        </w:rPr>
        <w:t>6. 投标发放及截止日期：</w:t>
      </w:r>
    </w:p>
    <w:p w14:paraId="1A9A163D">
      <w:pPr>
        <w:spacing w:line="336" w:lineRule="auto"/>
        <w:rPr>
          <w:rFonts w:ascii="宋体" w:hAnsi="宋体"/>
          <w:b w:val="0"/>
          <w:sz w:val="24"/>
          <w:szCs w:val="24"/>
        </w:rPr>
      </w:pPr>
      <w:r>
        <w:rPr>
          <w:rFonts w:hint="eastAsia" w:ascii="宋体" w:hAnsi="宋体"/>
          <w:b w:val="0"/>
          <w:sz w:val="24"/>
          <w:szCs w:val="24"/>
        </w:rPr>
        <w:t>6.1标书发放日期：202</w:t>
      </w:r>
      <w:r>
        <w:rPr>
          <w:rFonts w:hint="eastAsia" w:ascii="宋体" w:hAnsi="宋体"/>
          <w:b w:val="0"/>
          <w:sz w:val="24"/>
          <w:szCs w:val="24"/>
          <w:lang w:val="en-US" w:eastAsia="zh-CN"/>
        </w:rPr>
        <w:t>4</w:t>
      </w:r>
      <w:r>
        <w:rPr>
          <w:rFonts w:hint="eastAsia" w:ascii="宋体" w:hAnsi="宋体"/>
          <w:b w:val="0"/>
          <w:sz w:val="24"/>
          <w:szCs w:val="24"/>
        </w:rPr>
        <w:t>年12月</w:t>
      </w:r>
      <w:r>
        <w:rPr>
          <w:rFonts w:hint="eastAsia" w:ascii="宋体" w:hAnsi="宋体"/>
          <w:b w:val="0"/>
          <w:sz w:val="24"/>
          <w:szCs w:val="24"/>
          <w:lang w:val="en-US" w:eastAsia="zh-CN"/>
        </w:rPr>
        <w:t>03</w:t>
      </w:r>
      <w:r>
        <w:rPr>
          <w:rFonts w:hint="eastAsia" w:ascii="宋体" w:hAnsi="宋体"/>
          <w:b w:val="0"/>
          <w:sz w:val="24"/>
          <w:szCs w:val="24"/>
        </w:rPr>
        <w:t>日</w:t>
      </w:r>
    </w:p>
    <w:p w14:paraId="156BB9A5">
      <w:pPr>
        <w:spacing w:line="336" w:lineRule="auto"/>
        <w:rPr>
          <w:rFonts w:ascii="宋体" w:hAnsi="宋体"/>
          <w:b w:val="0"/>
          <w:sz w:val="24"/>
          <w:szCs w:val="24"/>
        </w:rPr>
      </w:pPr>
      <w:r>
        <w:rPr>
          <w:rFonts w:hint="eastAsia" w:ascii="宋体" w:hAnsi="宋体"/>
          <w:b w:val="0"/>
          <w:sz w:val="24"/>
          <w:szCs w:val="24"/>
        </w:rPr>
        <w:t>6.2投标单位提交投标书的截止时间为</w:t>
      </w:r>
      <w:r>
        <w:rPr>
          <w:rFonts w:hint="eastAsia" w:ascii="宋体" w:hAnsi="宋体"/>
          <w:sz w:val="24"/>
          <w:szCs w:val="24"/>
          <w:u w:val="single"/>
        </w:rPr>
        <w:t xml:space="preserve"> </w:t>
      </w:r>
      <w:r>
        <w:rPr>
          <w:rFonts w:hint="eastAsia" w:ascii="宋体" w:hAnsi="宋体"/>
          <w:sz w:val="24"/>
          <w:szCs w:val="24"/>
          <w:u w:val="single"/>
          <w:lang w:val="en-US" w:eastAsia="zh-CN"/>
        </w:rPr>
        <w:t>2024</w:t>
      </w:r>
      <w:r>
        <w:rPr>
          <w:rFonts w:hint="eastAsia" w:ascii="宋体" w:hAnsi="宋体"/>
          <w:sz w:val="24"/>
          <w:szCs w:val="24"/>
          <w:u w:val="single"/>
        </w:rPr>
        <w:t>年12月13日</w:t>
      </w:r>
      <w:r>
        <w:rPr>
          <w:rFonts w:hint="eastAsia" w:ascii="宋体" w:hAnsi="宋体"/>
          <w:b w:val="0"/>
          <w:sz w:val="24"/>
          <w:szCs w:val="24"/>
        </w:rPr>
        <w:t>，因提交方式为邮递快件方式，投标单位要考虑快件在路途中的不可确定因素。</w:t>
      </w:r>
    </w:p>
    <w:p w14:paraId="46E830C5">
      <w:pPr>
        <w:spacing w:line="336" w:lineRule="auto"/>
        <w:rPr>
          <w:rFonts w:ascii="宋体" w:hAnsi="宋体"/>
          <w:b w:val="0"/>
          <w:sz w:val="24"/>
          <w:szCs w:val="24"/>
        </w:rPr>
      </w:pPr>
      <w:r>
        <w:rPr>
          <w:rFonts w:hint="eastAsia" w:ascii="宋体" w:hAnsi="宋体"/>
          <w:b w:val="0"/>
          <w:sz w:val="24"/>
          <w:szCs w:val="24"/>
        </w:rPr>
        <w:t>6.3对于迟交的投标文件，我公司将拒绝并原封退回在其规定的投标截止日后收到的任何投标书。</w:t>
      </w:r>
    </w:p>
    <w:p w14:paraId="7AD64257">
      <w:pPr>
        <w:spacing w:line="336" w:lineRule="auto"/>
        <w:rPr>
          <w:rFonts w:ascii="宋体" w:hAnsi="宋体"/>
          <w:b w:val="0"/>
          <w:sz w:val="24"/>
          <w:szCs w:val="24"/>
        </w:rPr>
      </w:pPr>
      <w:r>
        <w:rPr>
          <w:rFonts w:hint="eastAsia" w:ascii="宋体" w:hAnsi="宋体"/>
          <w:b w:val="0"/>
          <w:sz w:val="24"/>
          <w:szCs w:val="24"/>
        </w:rPr>
        <w:t>6.4投标方不得在投标截止日起至投标书有效期期满前撤回投标书,否则追究其责任。</w:t>
      </w:r>
    </w:p>
    <w:p w14:paraId="54510FD3">
      <w:pPr>
        <w:spacing w:line="336" w:lineRule="auto"/>
        <w:ind w:left="600" w:hanging="600" w:hangingChars="250"/>
        <w:rPr>
          <w:rFonts w:ascii="宋体" w:hAnsi="宋体"/>
          <w:b w:val="0"/>
          <w:sz w:val="24"/>
          <w:szCs w:val="24"/>
        </w:rPr>
      </w:pPr>
      <w:r>
        <w:rPr>
          <w:rFonts w:hint="eastAsia" w:ascii="宋体" w:hAnsi="宋体"/>
          <w:b w:val="0"/>
          <w:sz w:val="24"/>
          <w:szCs w:val="24"/>
        </w:rPr>
        <w:t>6.5招标单位有权延长招标截止日期,并通知投标方。</w:t>
      </w:r>
    </w:p>
    <w:p w14:paraId="658F013F">
      <w:pPr>
        <w:spacing w:line="336" w:lineRule="auto"/>
        <w:rPr>
          <w:rFonts w:ascii="宋体" w:hAnsi="宋体"/>
          <w:b w:val="0"/>
          <w:bCs/>
          <w:sz w:val="24"/>
          <w:szCs w:val="24"/>
        </w:rPr>
      </w:pPr>
      <w:r>
        <w:rPr>
          <w:rFonts w:hint="eastAsia" w:ascii="宋体" w:hAnsi="宋体"/>
          <w:b w:val="0"/>
          <w:bCs/>
          <w:sz w:val="24"/>
          <w:szCs w:val="24"/>
        </w:rPr>
        <w:t>7．定标</w:t>
      </w:r>
    </w:p>
    <w:p w14:paraId="6BCC29F8">
      <w:pPr>
        <w:spacing w:line="336" w:lineRule="auto"/>
        <w:ind w:left="600" w:hanging="600" w:hangingChars="250"/>
        <w:rPr>
          <w:rFonts w:ascii="宋体" w:hAnsi="宋体"/>
          <w:b w:val="0"/>
          <w:bCs/>
          <w:sz w:val="24"/>
          <w:szCs w:val="24"/>
          <w:highlight w:val="yellow"/>
        </w:rPr>
      </w:pPr>
      <w:r>
        <w:rPr>
          <w:rFonts w:hint="eastAsia" w:ascii="宋体" w:hAnsi="宋体"/>
          <w:b w:val="0"/>
          <w:bCs/>
          <w:sz w:val="24"/>
          <w:szCs w:val="24"/>
        </w:rPr>
        <w:t>7.1本次招标定标方式为：</w:t>
      </w:r>
      <w:r>
        <w:rPr>
          <w:rFonts w:hint="eastAsia" w:ascii="宋体" w:hAnsi="宋体"/>
          <w:b w:val="0"/>
          <w:bCs w:val="0"/>
          <w:sz w:val="24"/>
          <w:szCs w:val="24"/>
        </w:rPr>
        <w:t>一次性报价（密封），请各投标单位慎重报价。</w:t>
      </w:r>
    </w:p>
    <w:p w14:paraId="1CE07725">
      <w:pPr>
        <w:spacing w:line="336" w:lineRule="auto"/>
        <w:rPr>
          <w:rFonts w:ascii="宋体" w:hAnsi="宋体"/>
          <w:b w:val="0"/>
          <w:bCs/>
          <w:sz w:val="24"/>
          <w:szCs w:val="24"/>
        </w:rPr>
      </w:pPr>
      <w:r>
        <w:rPr>
          <w:rFonts w:hint="eastAsia" w:ascii="宋体" w:hAnsi="宋体"/>
          <w:b w:val="0"/>
          <w:bCs/>
          <w:sz w:val="24"/>
          <w:szCs w:val="24"/>
        </w:rPr>
        <w:t>7.2中标原则及履约保证金</w:t>
      </w:r>
    </w:p>
    <w:p w14:paraId="3540757A">
      <w:pPr>
        <w:spacing w:line="336" w:lineRule="auto"/>
        <w:ind w:left="0" w:leftChars="0" w:firstLine="0" w:firstLineChars="0"/>
        <w:rPr>
          <w:rFonts w:ascii="宋体" w:hAnsi="宋体"/>
          <w:b w:val="0"/>
          <w:bCs/>
          <w:color w:val="000000"/>
          <w:sz w:val="24"/>
          <w:szCs w:val="24"/>
        </w:rPr>
      </w:pPr>
      <w:r>
        <w:rPr>
          <w:rFonts w:hint="eastAsia" w:ascii="宋体" w:hAnsi="宋体"/>
          <w:b w:val="0"/>
          <w:bCs/>
          <w:color w:val="000000"/>
          <w:sz w:val="24"/>
          <w:szCs w:val="24"/>
        </w:rPr>
        <w:t>7.2.1投标方投标价格一样，经判定为串标者，取消投标资格。</w:t>
      </w:r>
    </w:p>
    <w:p w14:paraId="7197D0D3">
      <w:pPr>
        <w:spacing w:line="336" w:lineRule="auto"/>
        <w:rPr>
          <w:rFonts w:ascii="宋体" w:hAnsi="宋体"/>
          <w:b w:val="0"/>
          <w:sz w:val="24"/>
          <w:szCs w:val="24"/>
        </w:rPr>
      </w:pPr>
      <w:bookmarkStart w:id="0" w:name="_GoBack"/>
      <w:bookmarkEnd w:id="0"/>
      <w:r>
        <w:rPr>
          <w:rFonts w:hint="eastAsia" w:ascii="宋体" w:hAnsi="宋体"/>
          <w:b w:val="0"/>
          <w:sz w:val="24"/>
          <w:szCs w:val="24"/>
        </w:rPr>
        <w:t>7.3投标方未中标的其投标保证金在招标结束后予以退回。中标后其投标保证金自动转为履约保证金。履约期满后退回履约保证金。</w:t>
      </w:r>
    </w:p>
    <w:p w14:paraId="6412026C">
      <w:pPr>
        <w:spacing w:line="336" w:lineRule="auto"/>
        <w:rPr>
          <w:rFonts w:ascii="宋体" w:hAnsi="宋体"/>
          <w:b w:val="0"/>
          <w:sz w:val="24"/>
          <w:szCs w:val="24"/>
        </w:rPr>
      </w:pPr>
      <w:r>
        <w:rPr>
          <w:rFonts w:hint="eastAsia" w:ascii="宋体" w:hAnsi="宋体"/>
          <w:b w:val="0"/>
          <w:sz w:val="24"/>
          <w:szCs w:val="24"/>
        </w:rPr>
        <w:t>8.签订合同</w:t>
      </w:r>
    </w:p>
    <w:p w14:paraId="279D5DC9">
      <w:pPr>
        <w:spacing w:line="336" w:lineRule="auto"/>
        <w:rPr>
          <w:rFonts w:ascii="宋体" w:hAnsi="宋体"/>
          <w:b w:val="0"/>
          <w:sz w:val="24"/>
          <w:szCs w:val="24"/>
        </w:rPr>
      </w:pPr>
      <w:r>
        <w:rPr>
          <w:rFonts w:hint="eastAsia" w:ascii="宋体" w:hAnsi="宋体"/>
          <w:b w:val="0"/>
          <w:sz w:val="24"/>
          <w:szCs w:val="24"/>
        </w:rPr>
        <w:t>8.1  我公司应将合同授予能够履行合同义务、合理投标价的投标方。</w:t>
      </w:r>
    </w:p>
    <w:p w14:paraId="0ED53ABE">
      <w:pPr>
        <w:spacing w:line="336" w:lineRule="auto"/>
        <w:rPr>
          <w:rFonts w:ascii="宋体" w:hAnsi="宋体"/>
          <w:b w:val="0"/>
          <w:sz w:val="24"/>
          <w:szCs w:val="24"/>
        </w:rPr>
      </w:pPr>
      <w:r>
        <w:rPr>
          <w:rFonts w:hint="eastAsia" w:ascii="宋体" w:hAnsi="宋体"/>
          <w:b w:val="0"/>
          <w:sz w:val="24"/>
          <w:szCs w:val="24"/>
        </w:rPr>
        <w:t>8.2  我公司将中标结果通知中标方中标</w:t>
      </w:r>
      <w:r>
        <w:rPr>
          <w:rFonts w:hint="eastAsia" w:ascii="宋体" w:hAnsi="宋体"/>
          <w:b w:val="0"/>
          <w:sz w:val="24"/>
          <w:szCs w:val="24"/>
          <w:lang w:eastAsia="zh-CN"/>
        </w:rPr>
        <w:t>，</w:t>
      </w:r>
      <w:r>
        <w:rPr>
          <w:rFonts w:hint="eastAsia" w:ascii="宋体" w:hAnsi="宋体"/>
          <w:b w:val="0"/>
          <w:sz w:val="24"/>
          <w:szCs w:val="24"/>
        </w:rPr>
        <w:t>招标单位对未中标原因不作任何解释。</w:t>
      </w:r>
    </w:p>
    <w:p w14:paraId="04C8AD96">
      <w:pPr>
        <w:spacing w:line="336" w:lineRule="auto"/>
        <w:rPr>
          <w:rFonts w:ascii="宋体" w:hAnsi="宋体"/>
          <w:b w:val="0"/>
          <w:sz w:val="24"/>
          <w:szCs w:val="24"/>
        </w:rPr>
      </w:pPr>
      <w:r>
        <w:rPr>
          <w:rFonts w:hint="eastAsia" w:ascii="宋体" w:hAnsi="宋体"/>
          <w:b w:val="0"/>
          <w:sz w:val="24"/>
          <w:szCs w:val="24"/>
        </w:rPr>
        <w:t>8.3  招标文件、中标方的投标文件等，均为签订合同的依据。</w:t>
      </w:r>
    </w:p>
    <w:p w14:paraId="55309670">
      <w:pPr>
        <w:tabs>
          <w:tab w:val="left" w:pos="2475"/>
        </w:tabs>
        <w:autoSpaceDE w:val="0"/>
        <w:autoSpaceDN w:val="0"/>
        <w:adjustRightInd w:val="0"/>
        <w:spacing w:line="336" w:lineRule="auto"/>
        <w:rPr>
          <w:rFonts w:ascii="宋体" w:hAnsi="宋体"/>
          <w:b w:val="0"/>
          <w:sz w:val="24"/>
          <w:szCs w:val="24"/>
        </w:rPr>
      </w:pPr>
      <w:r>
        <w:rPr>
          <w:rFonts w:hint="eastAsia" w:ascii="宋体" w:hAnsi="宋体"/>
          <w:b w:val="0"/>
          <w:sz w:val="24"/>
          <w:szCs w:val="24"/>
        </w:rPr>
        <w:t>8.</w:t>
      </w:r>
      <w:r>
        <w:rPr>
          <w:rFonts w:hint="eastAsia" w:ascii="宋体" w:hAnsi="宋体"/>
          <w:b w:val="0"/>
          <w:sz w:val="24"/>
          <w:szCs w:val="24"/>
          <w:lang w:val="en-US" w:eastAsia="zh-CN"/>
        </w:rPr>
        <w:t xml:space="preserve">4 </w:t>
      </w:r>
      <w:r>
        <w:rPr>
          <w:rFonts w:hint="eastAsia" w:ascii="宋体" w:hAnsi="宋体"/>
          <w:b w:val="0"/>
          <w:sz w:val="24"/>
          <w:szCs w:val="24"/>
        </w:rPr>
        <w:t xml:space="preserve"> 本招标文件中中标后签订合同的需方指江苏太极实业新材料有限公司。</w:t>
      </w:r>
      <w:r>
        <w:rPr>
          <w:rFonts w:hint="eastAsia" w:ascii="宋体" w:hAnsi="宋体"/>
          <w:b w:val="0"/>
          <w:sz w:val="24"/>
          <w:szCs w:val="24"/>
          <w:lang w:val="en-US" w:eastAsia="zh-CN"/>
        </w:rPr>
        <w:t>需方将和中标方签订合同，</w:t>
      </w:r>
      <w:r>
        <w:rPr>
          <w:rFonts w:hint="eastAsia" w:ascii="宋体" w:hAnsi="宋体"/>
          <w:sz w:val="24"/>
          <w:szCs w:val="24"/>
        </w:rPr>
        <w:t>中标签订合同的履约时间为202</w:t>
      </w:r>
      <w:r>
        <w:rPr>
          <w:rFonts w:hint="eastAsia" w:ascii="宋体" w:hAnsi="宋体"/>
          <w:sz w:val="24"/>
          <w:szCs w:val="24"/>
          <w:lang w:val="en-US" w:eastAsia="zh-CN"/>
        </w:rPr>
        <w:t>5</w:t>
      </w:r>
      <w:r>
        <w:rPr>
          <w:rFonts w:hint="eastAsia" w:ascii="宋体" w:hAnsi="宋体"/>
          <w:sz w:val="24"/>
          <w:szCs w:val="24"/>
        </w:rPr>
        <w:t>年1月---202</w:t>
      </w:r>
      <w:r>
        <w:rPr>
          <w:rFonts w:hint="eastAsia" w:ascii="宋体" w:hAnsi="宋体"/>
          <w:sz w:val="24"/>
          <w:szCs w:val="24"/>
          <w:lang w:val="en-US" w:eastAsia="zh-CN"/>
        </w:rPr>
        <w:t>5</w:t>
      </w:r>
      <w:r>
        <w:rPr>
          <w:rFonts w:hint="eastAsia" w:ascii="宋体" w:hAnsi="宋体"/>
          <w:sz w:val="24"/>
          <w:szCs w:val="24"/>
        </w:rPr>
        <w:t>年12月。</w:t>
      </w:r>
    </w:p>
    <w:p w14:paraId="2C6A03CE">
      <w:pPr>
        <w:tabs>
          <w:tab w:val="left" w:pos="2475"/>
        </w:tabs>
        <w:autoSpaceDE w:val="0"/>
        <w:autoSpaceDN w:val="0"/>
        <w:adjustRightInd w:val="0"/>
        <w:spacing w:line="336" w:lineRule="auto"/>
        <w:rPr>
          <w:rFonts w:ascii="宋体" w:hAnsi="宋体"/>
          <w:b w:val="0"/>
          <w:sz w:val="24"/>
          <w:szCs w:val="24"/>
        </w:rPr>
      </w:pPr>
      <w:r>
        <w:rPr>
          <w:rFonts w:hint="eastAsia" w:ascii="宋体" w:hAnsi="宋体"/>
          <w:b w:val="0"/>
          <w:sz w:val="24"/>
          <w:szCs w:val="24"/>
        </w:rPr>
        <w:t>9.如有疑问，请与下面相关人员联系：</w:t>
      </w:r>
    </w:p>
    <w:p w14:paraId="26315A43">
      <w:pPr>
        <w:tabs>
          <w:tab w:val="left" w:pos="2475"/>
        </w:tabs>
        <w:autoSpaceDE w:val="0"/>
        <w:autoSpaceDN w:val="0"/>
        <w:adjustRightInd w:val="0"/>
        <w:spacing w:line="336" w:lineRule="auto"/>
        <w:rPr>
          <w:rFonts w:ascii="宋体" w:hAnsi="宋体"/>
          <w:b w:val="0"/>
          <w:sz w:val="24"/>
          <w:szCs w:val="24"/>
        </w:rPr>
      </w:pPr>
      <w:r>
        <w:rPr>
          <w:rFonts w:hint="eastAsia" w:ascii="宋体" w:hAnsi="宋体"/>
          <w:b w:val="0"/>
          <w:sz w:val="24"/>
          <w:szCs w:val="24"/>
        </w:rPr>
        <w:t xml:space="preserve">     朱晓良  电话：0514－87460616    手机：</w:t>
      </w:r>
      <w:r>
        <w:rPr>
          <w:rFonts w:ascii="宋体" w:hAnsi="宋体"/>
          <w:b w:val="0"/>
          <w:sz w:val="24"/>
          <w:szCs w:val="24"/>
        </w:rPr>
        <w:t>1</w:t>
      </w:r>
      <w:r>
        <w:rPr>
          <w:rFonts w:hint="eastAsia" w:ascii="宋体" w:hAnsi="宋体"/>
          <w:b w:val="0"/>
          <w:sz w:val="24"/>
          <w:szCs w:val="24"/>
        </w:rPr>
        <w:t>3506180879</w:t>
      </w:r>
    </w:p>
    <w:p w14:paraId="491B56DA">
      <w:pPr>
        <w:tabs>
          <w:tab w:val="left" w:pos="2475"/>
        </w:tabs>
        <w:autoSpaceDE w:val="0"/>
        <w:autoSpaceDN w:val="0"/>
        <w:adjustRightInd w:val="0"/>
        <w:spacing w:line="336" w:lineRule="auto"/>
        <w:rPr>
          <w:rFonts w:ascii="宋体" w:hAnsi="宋体"/>
          <w:b w:val="0"/>
          <w:sz w:val="24"/>
          <w:szCs w:val="24"/>
        </w:rPr>
      </w:pPr>
      <w:r>
        <w:rPr>
          <w:rFonts w:hint="eastAsia" w:ascii="宋体" w:hAnsi="宋体"/>
          <w:b w:val="0"/>
          <w:sz w:val="24"/>
          <w:szCs w:val="24"/>
        </w:rPr>
        <w:t xml:space="preserve">       </w:t>
      </w:r>
    </w:p>
    <w:sectPr>
      <w:headerReference r:id="rId3" w:type="default"/>
      <w:footerReference r:id="rId4" w:type="default"/>
      <w:pgSz w:w="11906" w:h="16838"/>
      <w:pgMar w:top="1701" w:right="1133" w:bottom="779" w:left="1385" w:header="993" w:footer="376" w:gutter="0"/>
      <w:cols w:space="720" w:num="1"/>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5849"/>
      <w:docPartObj>
        <w:docPartGallery w:val="autotext"/>
      </w:docPartObj>
    </w:sdtPr>
    <w:sdtContent>
      <w:sdt>
        <w:sdtPr>
          <w:id w:val="171357217"/>
          <w:docPartObj>
            <w:docPartGallery w:val="autotext"/>
          </w:docPartObj>
        </w:sdtPr>
        <w:sdtContent>
          <w:p w14:paraId="6449A476">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14:paraId="402CD80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3086E">
    <w:pPr>
      <w:pStyle w:val="11"/>
      <w:ind w:firstLine="0"/>
      <w:jc w:val="both"/>
    </w:pPr>
    <w:r>
      <w:rPr>
        <w:rFonts w:hint="eastAsia"/>
      </w:rPr>
      <w:t xml:space="preserve">        </w:t>
    </w:r>
    <w:r>
      <w:drawing>
        <wp:inline distT="0" distB="0" distL="0" distR="0">
          <wp:extent cx="1181100" cy="409575"/>
          <wp:effectExtent l="19050" t="0" r="0" b="0"/>
          <wp:docPr id="1" name="Picture 3" descr="说明: t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说明: tub"/>
                  <pic:cNvPicPr>
                    <a:picLocks noChangeAspect="1" noChangeArrowheads="1"/>
                  </pic:cNvPicPr>
                </pic:nvPicPr>
                <pic:blipFill>
                  <a:blip r:embed="rId1"/>
                  <a:srcRect/>
                  <a:stretch>
                    <a:fillRect/>
                  </a:stretch>
                </pic:blipFill>
                <pic:spPr>
                  <a:xfrm>
                    <a:off x="0" y="0"/>
                    <a:ext cx="1181100" cy="409575"/>
                  </a:xfrm>
                  <a:prstGeom prst="rect">
                    <a:avLst/>
                  </a:prstGeom>
                  <a:noFill/>
                  <a:ln w="9525">
                    <a:noFill/>
                    <a:miter lim="800000"/>
                    <a:headEnd/>
                    <a:tailEnd/>
                  </a:ln>
                  <a:effectLst/>
                </pic:spPr>
              </pic:pic>
            </a:graphicData>
          </a:graphic>
        </wp:inline>
      </w:drawing>
    </w:r>
    <w:r>
      <w:rPr>
        <w:rFonts w:hint="eastAsia"/>
      </w:rPr>
      <w:t xml:space="preserve">       </w:t>
    </w:r>
    <w:r>
      <w:rPr>
        <w:rFonts w:hint="eastAsia"/>
        <w:sz w:val="32"/>
      </w:rPr>
      <w:t>江苏太极实业新材料有限公司</w:t>
    </w:r>
    <w:r>
      <w:rPr>
        <w:rFonts w:hint="eastAsia"/>
      </w:rPr>
      <w:t xml:space="preserve">                                                                                                                                                                                                                   </w:t>
    </w:r>
    <w:r>
      <w:t xml:space="preserve"> </w:t>
    </w:r>
    <w:r>
      <w:rPr>
        <w:rFonts w:hint="eastAsia"/>
      </w:rPr>
      <w:t xml:space="preserve">                                         </w:t>
    </w:r>
    <w: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hyphenationZone w:val="357"/>
  <w:drawingGridHorizontalSpacing w:val="150"/>
  <w:drawingGridVerticalSpacing w:val="204"/>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2"/>
  </w:compat>
  <w:docVars>
    <w:docVar w:name="commondata" w:val="eyJoZGlkIjoiMjBkOTRkOGZkMGVlYjRjZTg4ZjIzYzE3MjRlNjNlNDYifQ=="/>
  </w:docVars>
  <w:rsids>
    <w:rsidRoot w:val="00E10D4E"/>
    <w:rsid w:val="00003466"/>
    <w:rsid w:val="00005846"/>
    <w:rsid w:val="0000589D"/>
    <w:rsid w:val="00017A71"/>
    <w:rsid w:val="00026C9B"/>
    <w:rsid w:val="00027F82"/>
    <w:rsid w:val="00030D68"/>
    <w:rsid w:val="00032DD8"/>
    <w:rsid w:val="00034180"/>
    <w:rsid w:val="00056416"/>
    <w:rsid w:val="0005690C"/>
    <w:rsid w:val="00062436"/>
    <w:rsid w:val="00063D31"/>
    <w:rsid w:val="0006546F"/>
    <w:rsid w:val="0006563B"/>
    <w:rsid w:val="0006799A"/>
    <w:rsid w:val="00067E84"/>
    <w:rsid w:val="000728CC"/>
    <w:rsid w:val="00082D92"/>
    <w:rsid w:val="00082DF3"/>
    <w:rsid w:val="00083601"/>
    <w:rsid w:val="0008615E"/>
    <w:rsid w:val="0009787E"/>
    <w:rsid w:val="000A18F0"/>
    <w:rsid w:val="000A502C"/>
    <w:rsid w:val="000C0675"/>
    <w:rsid w:val="000C70C8"/>
    <w:rsid w:val="000D30AC"/>
    <w:rsid w:val="000D4B64"/>
    <w:rsid w:val="000D5807"/>
    <w:rsid w:val="000E3DA6"/>
    <w:rsid w:val="000E6076"/>
    <w:rsid w:val="000F077C"/>
    <w:rsid w:val="000F4908"/>
    <w:rsid w:val="000F4C52"/>
    <w:rsid w:val="000F4C9C"/>
    <w:rsid w:val="000F54FA"/>
    <w:rsid w:val="000F6143"/>
    <w:rsid w:val="001013E4"/>
    <w:rsid w:val="0010710A"/>
    <w:rsid w:val="001123DA"/>
    <w:rsid w:val="00112CB5"/>
    <w:rsid w:val="00116B6D"/>
    <w:rsid w:val="001174F9"/>
    <w:rsid w:val="00120978"/>
    <w:rsid w:val="00123D7B"/>
    <w:rsid w:val="00135EFE"/>
    <w:rsid w:val="00141C4F"/>
    <w:rsid w:val="001447C3"/>
    <w:rsid w:val="00151242"/>
    <w:rsid w:val="0016055D"/>
    <w:rsid w:val="001609F1"/>
    <w:rsid w:val="00164A7B"/>
    <w:rsid w:val="00164BC2"/>
    <w:rsid w:val="00180F66"/>
    <w:rsid w:val="00181AAF"/>
    <w:rsid w:val="00184798"/>
    <w:rsid w:val="001906F9"/>
    <w:rsid w:val="001930E6"/>
    <w:rsid w:val="00194004"/>
    <w:rsid w:val="00196AB9"/>
    <w:rsid w:val="001A07FA"/>
    <w:rsid w:val="001B184F"/>
    <w:rsid w:val="001B58F1"/>
    <w:rsid w:val="001B748C"/>
    <w:rsid w:val="001C07BC"/>
    <w:rsid w:val="001C3920"/>
    <w:rsid w:val="001D2374"/>
    <w:rsid w:val="001D318C"/>
    <w:rsid w:val="001D4A8B"/>
    <w:rsid w:val="001E14CA"/>
    <w:rsid w:val="001E3028"/>
    <w:rsid w:val="001E5A68"/>
    <w:rsid w:val="001E5DB3"/>
    <w:rsid w:val="001E5ECC"/>
    <w:rsid w:val="001E6246"/>
    <w:rsid w:val="001F4634"/>
    <w:rsid w:val="00205CED"/>
    <w:rsid w:val="00210ACA"/>
    <w:rsid w:val="00213340"/>
    <w:rsid w:val="0021384B"/>
    <w:rsid w:val="00213CA0"/>
    <w:rsid w:val="00220369"/>
    <w:rsid w:val="00225454"/>
    <w:rsid w:val="00225EE1"/>
    <w:rsid w:val="002303E4"/>
    <w:rsid w:val="00230536"/>
    <w:rsid w:val="00234656"/>
    <w:rsid w:val="00245A68"/>
    <w:rsid w:val="00257CD7"/>
    <w:rsid w:val="002609B2"/>
    <w:rsid w:val="00260D43"/>
    <w:rsid w:val="00260F29"/>
    <w:rsid w:val="00261169"/>
    <w:rsid w:val="00270102"/>
    <w:rsid w:val="0027733A"/>
    <w:rsid w:val="00281005"/>
    <w:rsid w:val="00281E5E"/>
    <w:rsid w:val="0028516B"/>
    <w:rsid w:val="00285999"/>
    <w:rsid w:val="00290A57"/>
    <w:rsid w:val="00292BA8"/>
    <w:rsid w:val="00295CB0"/>
    <w:rsid w:val="00297E98"/>
    <w:rsid w:val="002B59FD"/>
    <w:rsid w:val="002B7949"/>
    <w:rsid w:val="002C3627"/>
    <w:rsid w:val="002D1D7D"/>
    <w:rsid w:val="002E211F"/>
    <w:rsid w:val="002E4C9F"/>
    <w:rsid w:val="002E5CAF"/>
    <w:rsid w:val="002F0F6D"/>
    <w:rsid w:val="002F1972"/>
    <w:rsid w:val="002F2A1D"/>
    <w:rsid w:val="0030188E"/>
    <w:rsid w:val="00301D94"/>
    <w:rsid w:val="003026DB"/>
    <w:rsid w:val="003041D4"/>
    <w:rsid w:val="00305D59"/>
    <w:rsid w:val="00306E85"/>
    <w:rsid w:val="00323DF9"/>
    <w:rsid w:val="00332716"/>
    <w:rsid w:val="003343F4"/>
    <w:rsid w:val="00334D2F"/>
    <w:rsid w:val="00335AC9"/>
    <w:rsid w:val="00336C63"/>
    <w:rsid w:val="00341E57"/>
    <w:rsid w:val="00343E00"/>
    <w:rsid w:val="00352E0F"/>
    <w:rsid w:val="00355942"/>
    <w:rsid w:val="00372CF2"/>
    <w:rsid w:val="00380355"/>
    <w:rsid w:val="003845B6"/>
    <w:rsid w:val="00385F8F"/>
    <w:rsid w:val="0039139A"/>
    <w:rsid w:val="00393956"/>
    <w:rsid w:val="00394E4B"/>
    <w:rsid w:val="003954B1"/>
    <w:rsid w:val="003963F7"/>
    <w:rsid w:val="003A1229"/>
    <w:rsid w:val="003A1B9A"/>
    <w:rsid w:val="003A21F4"/>
    <w:rsid w:val="003A5ABA"/>
    <w:rsid w:val="003B0314"/>
    <w:rsid w:val="003B4EE5"/>
    <w:rsid w:val="003B659A"/>
    <w:rsid w:val="003B6980"/>
    <w:rsid w:val="003C0615"/>
    <w:rsid w:val="003C5614"/>
    <w:rsid w:val="003E03E0"/>
    <w:rsid w:val="003E139F"/>
    <w:rsid w:val="003E1692"/>
    <w:rsid w:val="003E43E3"/>
    <w:rsid w:val="003E58A6"/>
    <w:rsid w:val="003E7A27"/>
    <w:rsid w:val="004001B2"/>
    <w:rsid w:val="00400526"/>
    <w:rsid w:val="00405EE4"/>
    <w:rsid w:val="00420C39"/>
    <w:rsid w:val="004231B0"/>
    <w:rsid w:val="00423EFB"/>
    <w:rsid w:val="00424FB8"/>
    <w:rsid w:val="00425C8C"/>
    <w:rsid w:val="00426657"/>
    <w:rsid w:val="00427D45"/>
    <w:rsid w:val="00430279"/>
    <w:rsid w:val="0043050A"/>
    <w:rsid w:val="0043299C"/>
    <w:rsid w:val="00435C93"/>
    <w:rsid w:val="00435E0B"/>
    <w:rsid w:val="0044273E"/>
    <w:rsid w:val="00443D77"/>
    <w:rsid w:val="00445BC6"/>
    <w:rsid w:val="0044799E"/>
    <w:rsid w:val="00460392"/>
    <w:rsid w:val="004633A8"/>
    <w:rsid w:val="00467626"/>
    <w:rsid w:val="004712A4"/>
    <w:rsid w:val="00473EA6"/>
    <w:rsid w:val="00476C94"/>
    <w:rsid w:val="004810DF"/>
    <w:rsid w:val="004921CD"/>
    <w:rsid w:val="00494068"/>
    <w:rsid w:val="00496DE1"/>
    <w:rsid w:val="00497A85"/>
    <w:rsid w:val="004A256E"/>
    <w:rsid w:val="004A26E2"/>
    <w:rsid w:val="004A361D"/>
    <w:rsid w:val="004A7DD3"/>
    <w:rsid w:val="004B428F"/>
    <w:rsid w:val="004B4AB3"/>
    <w:rsid w:val="004C026F"/>
    <w:rsid w:val="004C101F"/>
    <w:rsid w:val="004C10D0"/>
    <w:rsid w:val="004C23C7"/>
    <w:rsid w:val="004D4171"/>
    <w:rsid w:val="004D4F0E"/>
    <w:rsid w:val="004D71E5"/>
    <w:rsid w:val="004E300C"/>
    <w:rsid w:val="004E4EC1"/>
    <w:rsid w:val="004F25AF"/>
    <w:rsid w:val="004F5E66"/>
    <w:rsid w:val="004F7674"/>
    <w:rsid w:val="0050521B"/>
    <w:rsid w:val="00510B71"/>
    <w:rsid w:val="00512D09"/>
    <w:rsid w:val="00516094"/>
    <w:rsid w:val="00520E9B"/>
    <w:rsid w:val="005211C4"/>
    <w:rsid w:val="00522D6A"/>
    <w:rsid w:val="00540039"/>
    <w:rsid w:val="00543981"/>
    <w:rsid w:val="005517BC"/>
    <w:rsid w:val="00555B01"/>
    <w:rsid w:val="00556677"/>
    <w:rsid w:val="005576A7"/>
    <w:rsid w:val="00557A2E"/>
    <w:rsid w:val="00561AC2"/>
    <w:rsid w:val="00564D3B"/>
    <w:rsid w:val="0057446A"/>
    <w:rsid w:val="00581D51"/>
    <w:rsid w:val="00585907"/>
    <w:rsid w:val="005927AB"/>
    <w:rsid w:val="00595A5F"/>
    <w:rsid w:val="00596796"/>
    <w:rsid w:val="005A293A"/>
    <w:rsid w:val="005A66E0"/>
    <w:rsid w:val="005B6F55"/>
    <w:rsid w:val="005B743A"/>
    <w:rsid w:val="005C0CF8"/>
    <w:rsid w:val="005C3199"/>
    <w:rsid w:val="005C6130"/>
    <w:rsid w:val="005D1A8E"/>
    <w:rsid w:val="005D4346"/>
    <w:rsid w:val="005D5D3B"/>
    <w:rsid w:val="005E4964"/>
    <w:rsid w:val="005F042C"/>
    <w:rsid w:val="005F27C9"/>
    <w:rsid w:val="005F30BA"/>
    <w:rsid w:val="005F3F58"/>
    <w:rsid w:val="005F7301"/>
    <w:rsid w:val="005F75C5"/>
    <w:rsid w:val="006002D5"/>
    <w:rsid w:val="0060037F"/>
    <w:rsid w:val="00615290"/>
    <w:rsid w:val="00615D97"/>
    <w:rsid w:val="0061758B"/>
    <w:rsid w:val="00617596"/>
    <w:rsid w:val="00632F0B"/>
    <w:rsid w:val="00637073"/>
    <w:rsid w:val="0064039A"/>
    <w:rsid w:val="00642B4A"/>
    <w:rsid w:val="0064430E"/>
    <w:rsid w:val="006477B5"/>
    <w:rsid w:val="00653729"/>
    <w:rsid w:val="006537C5"/>
    <w:rsid w:val="006564BA"/>
    <w:rsid w:val="0065784A"/>
    <w:rsid w:val="00671324"/>
    <w:rsid w:val="0067584D"/>
    <w:rsid w:val="00681C4E"/>
    <w:rsid w:val="00681CDE"/>
    <w:rsid w:val="006844B4"/>
    <w:rsid w:val="00686A9E"/>
    <w:rsid w:val="006917B3"/>
    <w:rsid w:val="00697F22"/>
    <w:rsid w:val="006A1636"/>
    <w:rsid w:val="006A28C0"/>
    <w:rsid w:val="006A6A56"/>
    <w:rsid w:val="006B2EB7"/>
    <w:rsid w:val="006C0ABB"/>
    <w:rsid w:val="006C5367"/>
    <w:rsid w:val="006D0B48"/>
    <w:rsid w:val="006E62BC"/>
    <w:rsid w:val="006F17EE"/>
    <w:rsid w:val="006F3619"/>
    <w:rsid w:val="006F5476"/>
    <w:rsid w:val="006F7699"/>
    <w:rsid w:val="0070444E"/>
    <w:rsid w:val="00705C7A"/>
    <w:rsid w:val="00706D3B"/>
    <w:rsid w:val="007076C8"/>
    <w:rsid w:val="00714098"/>
    <w:rsid w:val="0071522C"/>
    <w:rsid w:val="00715ADE"/>
    <w:rsid w:val="007164DF"/>
    <w:rsid w:val="007208CA"/>
    <w:rsid w:val="00721554"/>
    <w:rsid w:val="00722F75"/>
    <w:rsid w:val="00725D69"/>
    <w:rsid w:val="0073111A"/>
    <w:rsid w:val="007319A5"/>
    <w:rsid w:val="0073351D"/>
    <w:rsid w:val="007335CB"/>
    <w:rsid w:val="007368DB"/>
    <w:rsid w:val="00736D31"/>
    <w:rsid w:val="00737188"/>
    <w:rsid w:val="007406DC"/>
    <w:rsid w:val="007418CD"/>
    <w:rsid w:val="0074753E"/>
    <w:rsid w:val="0075203B"/>
    <w:rsid w:val="0075695A"/>
    <w:rsid w:val="00761C8C"/>
    <w:rsid w:val="0076659F"/>
    <w:rsid w:val="00780BC1"/>
    <w:rsid w:val="00780D14"/>
    <w:rsid w:val="007820E9"/>
    <w:rsid w:val="00783AC6"/>
    <w:rsid w:val="007841DA"/>
    <w:rsid w:val="0078795F"/>
    <w:rsid w:val="0079151C"/>
    <w:rsid w:val="007A1125"/>
    <w:rsid w:val="007C1857"/>
    <w:rsid w:val="007C19A1"/>
    <w:rsid w:val="007C4CB9"/>
    <w:rsid w:val="007D0056"/>
    <w:rsid w:val="007D6F41"/>
    <w:rsid w:val="007D72B2"/>
    <w:rsid w:val="007E0366"/>
    <w:rsid w:val="007E3A1E"/>
    <w:rsid w:val="00803949"/>
    <w:rsid w:val="008122F9"/>
    <w:rsid w:val="008161DC"/>
    <w:rsid w:val="0082093D"/>
    <w:rsid w:val="00823162"/>
    <w:rsid w:val="008245E5"/>
    <w:rsid w:val="00827620"/>
    <w:rsid w:val="0082771C"/>
    <w:rsid w:val="0083500E"/>
    <w:rsid w:val="00836580"/>
    <w:rsid w:val="00842EBC"/>
    <w:rsid w:val="0084595D"/>
    <w:rsid w:val="00847161"/>
    <w:rsid w:val="008512B4"/>
    <w:rsid w:val="00855BE9"/>
    <w:rsid w:val="00856FA0"/>
    <w:rsid w:val="0086096F"/>
    <w:rsid w:val="008622EA"/>
    <w:rsid w:val="008677FF"/>
    <w:rsid w:val="008705E8"/>
    <w:rsid w:val="00883057"/>
    <w:rsid w:val="0088624B"/>
    <w:rsid w:val="00890963"/>
    <w:rsid w:val="00892667"/>
    <w:rsid w:val="0089301C"/>
    <w:rsid w:val="008960D1"/>
    <w:rsid w:val="008A047D"/>
    <w:rsid w:val="008A05C9"/>
    <w:rsid w:val="008A29BE"/>
    <w:rsid w:val="008A44F3"/>
    <w:rsid w:val="008A61DA"/>
    <w:rsid w:val="008B417F"/>
    <w:rsid w:val="008C3645"/>
    <w:rsid w:val="008D06DF"/>
    <w:rsid w:val="008D23CE"/>
    <w:rsid w:val="008D2C35"/>
    <w:rsid w:val="008D454B"/>
    <w:rsid w:val="008E32C1"/>
    <w:rsid w:val="008E6254"/>
    <w:rsid w:val="008F3B6F"/>
    <w:rsid w:val="008F3F5C"/>
    <w:rsid w:val="008F5A1E"/>
    <w:rsid w:val="00900001"/>
    <w:rsid w:val="009004BA"/>
    <w:rsid w:val="00903451"/>
    <w:rsid w:val="0090782C"/>
    <w:rsid w:val="00910B70"/>
    <w:rsid w:val="009115FE"/>
    <w:rsid w:val="009128AE"/>
    <w:rsid w:val="009225DD"/>
    <w:rsid w:val="00923C82"/>
    <w:rsid w:val="009262FA"/>
    <w:rsid w:val="0093457B"/>
    <w:rsid w:val="009346D1"/>
    <w:rsid w:val="009408F5"/>
    <w:rsid w:val="00941224"/>
    <w:rsid w:val="00941BE2"/>
    <w:rsid w:val="009476FA"/>
    <w:rsid w:val="00952060"/>
    <w:rsid w:val="009548D3"/>
    <w:rsid w:val="009562D1"/>
    <w:rsid w:val="00956B71"/>
    <w:rsid w:val="0096657E"/>
    <w:rsid w:val="00970913"/>
    <w:rsid w:val="00981297"/>
    <w:rsid w:val="009961BF"/>
    <w:rsid w:val="00996408"/>
    <w:rsid w:val="00997544"/>
    <w:rsid w:val="009976EB"/>
    <w:rsid w:val="009A3F94"/>
    <w:rsid w:val="009B2572"/>
    <w:rsid w:val="009C0CA9"/>
    <w:rsid w:val="009C2E64"/>
    <w:rsid w:val="009C34B0"/>
    <w:rsid w:val="009C708C"/>
    <w:rsid w:val="009D261D"/>
    <w:rsid w:val="009D5DFB"/>
    <w:rsid w:val="009E18EE"/>
    <w:rsid w:val="009E3363"/>
    <w:rsid w:val="009E64A7"/>
    <w:rsid w:val="009E77C0"/>
    <w:rsid w:val="009F10BA"/>
    <w:rsid w:val="009F1FBB"/>
    <w:rsid w:val="009F670E"/>
    <w:rsid w:val="00A002C9"/>
    <w:rsid w:val="00A045C6"/>
    <w:rsid w:val="00A05DB4"/>
    <w:rsid w:val="00A05F16"/>
    <w:rsid w:val="00A07085"/>
    <w:rsid w:val="00A112A3"/>
    <w:rsid w:val="00A14F2B"/>
    <w:rsid w:val="00A16510"/>
    <w:rsid w:val="00A16C60"/>
    <w:rsid w:val="00A2125A"/>
    <w:rsid w:val="00A3091E"/>
    <w:rsid w:val="00A3108A"/>
    <w:rsid w:val="00A333E5"/>
    <w:rsid w:val="00A46950"/>
    <w:rsid w:val="00A46D85"/>
    <w:rsid w:val="00A57ECE"/>
    <w:rsid w:val="00A57FCD"/>
    <w:rsid w:val="00A62CF6"/>
    <w:rsid w:val="00A918AD"/>
    <w:rsid w:val="00A92D53"/>
    <w:rsid w:val="00A95B5D"/>
    <w:rsid w:val="00A97331"/>
    <w:rsid w:val="00AA2804"/>
    <w:rsid w:val="00AB06A7"/>
    <w:rsid w:val="00AB0825"/>
    <w:rsid w:val="00AB19C7"/>
    <w:rsid w:val="00AB221F"/>
    <w:rsid w:val="00AB25F5"/>
    <w:rsid w:val="00AB5E06"/>
    <w:rsid w:val="00AC17D8"/>
    <w:rsid w:val="00AD11B3"/>
    <w:rsid w:val="00AD333F"/>
    <w:rsid w:val="00AD5C6E"/>
    <w:rsid w:val="00AD5E14"/>
    <w:rsid w:val="00AD6E14"/>
    <w:rsid w:val="00AE09CD"/>
    <w:rsid w:val="00AE11D2"/>
    <w:rsid w:val="00AE1FCF"/>
    <w:rsid w:val="00AE3494"/>
    <w:rsid w:val="00AF0A63"/>
    <w:rsid w:val="00AF35EA"/>
    <w:rsid w:val="00AF494C"/>
    <w:rsid w:val="00AF4BDE"/>
    <w:rsid w:val="00AF60A2"/>
    <w:rsid w:val="00AF7C21"/>
    <w:rsid w:val="00B02384"/>
    <w:rsid w:val="00B02C9B"/>
    <w:rsid w:val="00B04C8E"/>
    <w:rsid w:val="00B065B7"/>
    <w:rsid w:val="00B06D7B"/>
    <w:rsid w:val="00B15700"/>
    <w:rsid w:val="00B2116E"/>
    <w:rsid w:val="00B25EFC"/>
    <w:rsid w:val="00B268F6"/>
    <w:rsid w:val="00B306AE"/>
    <w:rsid w:val="00B33A3C"/>
    <w:rsid w:val="00B358FF"/>
    <w:rsid w:val="00B43B5C"/>
    <w:rsid w:val="00B50474"/>
    <w:rsid w:val="00B53C5E"/>
    <w:rsid w:val="00B643F5"/>
    <w:rsid w:val="00B67DDE"/>
    <w:rsid w:val="00B702FC"/>
    <w:rsid w:val="00B70AB2"/>
    <w:rsid w:val="00B720FE"/>
    <w:rsid w:val="00B748C6"/>
    <w:rsid w:val="00B74DCB"/>
    <w:rsid w:val="00B76B56"/>
    <w:rsid w:val="00B82A5B"/>
    <w:rsid w:val="00B85710"/>
    <w:rsid w:val="00B958EE"/>
    <w:rsid w:val="00BA3310"/>
    <w:rsid w:val="00BA520C"/>
    <w:rsid w:val="00BA7207"/>
    <w:rsid w:val="00BB03F7"/>
    <w:rsid w:val="00BB1554"/>
    <w:rsid w:val="00BB2AB7"/>
    <w:rsid w:val="00BB699F"/>
    <w:rsid w:val="00BC25FA"/>
    <w:rsid w:val="00BD31FD"/>
    <w:rsid w:val="00BE4154"/>
    <w:rsid w:val="00BE6E12"/>
    <w:rsid w:val="00BF3782"/>
    <w:rsid w:val="00C014DA"/>
    <w:rsid w:val="00C023C0"/>
    <w:rsid w:val="00C0612F"/>
    <w:rsid w:val="00C13E31"/>
    <w:rsid w:val="00C20FFA"/>
    <w:rsid w:val="00C24673"/>
    <w:rsid w:val="00C252CB"/>
    <w:rsid w:val="00C27B3D"/>
    <w:rsid w:val="00C303DE"/>
    <w:rsid w:val="00C31823"/>
    <w:rsid w:val="00C32BF6"/>
    <w:rsid w:val="00C35531"/>
    <w:rsid w:val="00C4274B"/>
    <w:rsid w:val="00C45CC3"/>
    <w:rsid w:val="00C5178F"/>
    <w:rsid w:val="00C51883"/>
    <w:rsid w:val="00C52BEC"/>
    <w:rsid w:val="00C724FD"/>
    <w:rsid w:val="00C74BCF"/>
    <w:rsid w:val="00C80563"/>
    <w:rsid w:val="00C840D3"/>
    <w:rsid w:val="00C860CE"/>
    <w:rsid w:val="00C91758"/>
    <w:rsid w:val="00C924A0"/>
    <w:rsid w:val="00C9466E"/>
    <w:rsid w:val="00C95F22"/>
    <w:rsid w:val="00C96129"/>
    <w:rsid w:val="00C9635F"/>
    <w:rsid w:val="00C9793D"/>
    <w:rsid w:val="00CA0125"/>
    <w:rsid w:val="00CA0645"/>
    <w:rsid w:val="00CA113F"/>
    <w:rsid w:val="00CB2058"/>
    <w:rsid w:val="00CB3392"/>
    <w:rsid w:val="00CB7645"/>
    <w:rsid w:val="00CC1F2E"/>
    <w:rsid w:val="00CD265A"/>
    <w:rsid w:val="00CD64B5"/>
    <w:rsid w:val="00CE37BF"/>
    <w:rsid w:val="00CE3817"/>
    <w:rsid w:val="00CE5163"/>
    <w:rsid w:val="00CF6BC3"/>
    <w:rsid w:val="00D01ECA"/>
    <w:rsid w:val="00D026BF"/>
    <w:rsid w:val="00D02E10"/>
    <w:rsid w:val="00D05703"/>
    <w:rsid w:val="00D06869"/>
    <w:rsid w:val="00D070F1"/>
    <w:rsid w:val="00D1019E"/>
    <w:rsid w:val="00D11994"/>
    <w:rsid w:val="00D11AAA"/>
    <w:rsid w:val="00D13318"/>
    <w:rsid w:val="00D15C96"/>
    <w:rsid w:val="00D17E9D"/>
    <w:rsid w:val="00D26104"/>
    <w:rsid w:val="00D378A3"/>
    <w:rsid w:val="00D37FDE"/>
    <w:rsid w:val="00D420BC"/>
    <w:rsid w:val="00D42263"/>
    <w:rsid w:val="00D457C1"/>
    <w:rsid w:val="00D465BA"/>
    <w:rsid w:val="00D5538C"/>
    <w:rsid w:val="00D5657F"/>
    <w:rsid w:val="00D61EE2"/>
    <w:rsid w:val="00D66A9E"/>
    <w:rsid w:val="00D710BF"/>
    <w:rsid w:val="00D72374"/>
    <w:rsid w:val="00D748D3"/>
    <w:rsid w:val="00D7533E"/>
    <w:rsid w:val="00D7780E"/>
    <w:rsid w:val="00D8031F"/>
    <w:rsid w:val="00D82587"/>
    <w:rsid w:val="00DA03B0"/>
    <w:rsid w:val="00DA58CE"/>
    <w:rsid w:val="00DA66AB"/>
    <w:rsid w:val="00DB1215"/>
    <w:rsid w:val="00DB1A7D"/>
    <w:rsid w:val="00DB2690"/>
    <w:rsid w:val="00DB31F3"/>
    <w:rsid w:val="00DB3DE5"/>
    <w:rsid w:val="00DC061E"/>
    <w:rsid w:val="00DC1029"/>
    <w:rsid w:val="00DD4897"/>
    <w:rsid w:val="00DD6B4A"/>
    <w:rsid w:val="00DD7DA9"/>
    <w:rsid w:val="00DE2EB1"/>
    <w:rsid w:val="00DE34A9"/>
    <w:rsid w:val="00DE3633"/>
    <w:rsid w:val="00DE6001"/>
    <w:rsid w:val="00DE60EC"/>
    <w:rsid w:val="00DE785B"/>
    <w:rsid w:val="00DE7CD6"/>
    <w:rsid w:val="00DF09E0"/>
    <w:rsid w:val="00DF3626"/>
    <w:rsid w:val="00DF54A4"/>
    <w:rsid w:val="00E07832"/>
    <w:rsid w:val="00E10D4E"/>
    <w:rsid w:val="00E116C9"/>
    <w:rsid w:val="00E13497"/>
    <w:rsid w:val="00E20313"/>
    <w:rsid w:val="00E2135A"/>
    <w:rsid w:val="00E25656"/>
    <w:rsid w:val="00E472A4"/>
    <w:rsid w:val="00E47DB9"/>
    <w:rsid w:val="00E536D6"/>
    <w:rsid w:val="00E65803"/>
    <w:rsid w:val="00E745A4"/>
    <w:rsid w:val="00E76566"/>
    <w:rsid w:val="00E76669"/>
    <w:rsid w:val="00E7708E"/>
    <w:rsid w:val="00E7798C"/>
    <w:rsid w:val="00E8040F"/>
    <w:rsid w:val="00E80CD2"/>
    <w:rsid w:val="00E811D3"/>
    <w:rsid w:val="00E8616F"/>
    <w:rsid w:val="00EA0406"/>
    <w:rsid w:val="00EA3AE6"/>
    <w:rsid w:val="00EA445B"/>
    <w:rsid w:val="00EA7F27"/>
    <w:rsid w:val="00EB1B4F"/>
    <w:rsid w:val="00EB498A"/>
    <w:rsid w:val="00EB6AD9"/>
    <w:rsid w:val="00EC30C6"/>
    <w:rsid w:val="00EC3676"/>
    <w:rsid w:val="00EC37FA"/>
    <w:rsid w:val="00EC5633"/>
    <w:rsid w:val="00EC5DCA"/>
    <w:rsid w:val="00ED1143"/>
    <w:rsid w:val="00ED260D"/>
    <w:rsid w:val="00ED459C"/>
    <w:rsid w:val="00ED491C"/>
    <w:rsid w:val="00ED6DD7"/>
    <w:rsid w:val="00EE0CCD"/>
    <w:rsid w:val="00EE6044"/>
    <w:rsid w:val="00EF07F8"/>
    <w:rsid w:val="00EF5713"/>
    <w:rsid w:val="00EF705D"/>
    <w:rsid w:val="00EF75C1"/>
    <w:rsid w:val="00EF7E6C"/>
    <w:rsid w:val="00F009B9"/>
    <w:rsid w:val="00F11E60"/>
    <w:rsid w:val="00F13399"/>
    <w:rsid w:val="00F16B63"/>
    <w:rsid w:val="00F227A1"/>
    <w:rsid w:val="00F23DD2"/>
    <w:rsid w:val="00F24187"/>
    <w:rsid w:val="00F255F9"/>
    <w:rsid w:val="00F26209"/>
    <w:rsid w:val="00F31FD9"/>
    <w:rsid w:val="00F3388E"/>
    <w:rsid w:val="00F34660"/>
    <w:rsid w:val="00F34EFD"/>
    <w:rsid w:val="00F36B76"/>
    <w:rsid w:val="00F36D71"/>
    <w:rsid w:val="00F42F46"/>
    <w:rsid w:val="00F4622C"/>
    <w:rsid w:val="00F47E41"/>
    <w:rsid w:val="00F53949"/>
    <w:rsid w:val="00F54627"/>
    <w:rsid w:val="00F563CA"/>
    <w:rsid w:val="00F62203"/>
    <w:rsid w:val="00F64416"/>
    <w:rsid w:val="00F65097"/>
    <w:rsid w:val="00F65C40"/>
    <w:rsid w:val="00F70FBC"/>
    <w:rsid w:val="00F72FE5"/>
    <w:rsid w:val="00F73BF1"/>
    <w:rsid w:val="00F73C47"/>
    <w:rsid w:val="00F73DB6"/>
    <w:rsid w:val="00F76EEF"/>
    <w:rsid w:val="00F7752C"/>
    <w:rsid w:val="00F84ED3"/>
    <w:rsid w:val="00F86EAA"/>
    <w:rsid w:val="00F87999"/>
    <w:rsid w:val="00F9229E"/>
    <w:rsid w:val="00F9370E"/>
    <w:rsid w:val="00FA7746"/>
    <w:rsid w:val="00FA77BB"/>
    <w:rsid w:val="00FB2B5A"/>
    <w:rsid w:val="00FB41D1"/>
    <w:rsid w:val="00FC37DD"/>
    <w:rsid w:val="00FC62C2"/>
    <w:rsid w:val="00FC648F"/>
    <w:rsid w:val="00FD30C9"/>
    <w:rsid w:val="00FD7FAB"/>
    <w:rsid w:val="00FE4440"/>
    <w:rsid w:val="00FE4FCB"/>
    <w:rsid w:val="00FE6335"/>
    <w:rsid w:val="00FE6E9B"/>
    <w:rsid w:val="00FE7BAA"/>
    <w:rsid w:val="00FE7E3D"/>
    <w:rsid w:val="00FF40B3"/>
    <w:rsid w:val="028519C9"/>
    <w:rsid w:val="02B60DAB"/>
    <w:rsid w:val="03C63FC1"/>
    <w:rsid w:val="05E87464"/>
    <w:rsid w:val="0709004E"/>
    <w:rsid w:val="07701D42"/>
    <w:rsid w:val="085E0B53"/>
    <w:rsid w:val="0869175B"/>
    <w:rsid w:val="087038DD"/>
    <w:rsid w:val="0923440D"/>
    <w:rsid w:val="094F236C"/>
    <w:rsid w:val="09544BDC"/>
    <w:rsid w:val="099524B9"/>
    <w:rsid w:val="0A99492F"/>
    <w:rsid w:val="0BC536DC"/>
    <w:rsid w:val="0D807A30"/>
    <w:rsid w:val="0D8F1A4E"/>
    <w:rsid w:val="0EB41769"/>
    <w:rsid w:val="0F492EC4"/>
    <w:rsid w:val="0FDF2FC2"/>
    <w:rsid w:val="10A74B04"/>
    <w:rsid w:val="10C42403"/>
    <w:rsid w:val="11425F06"/>
    <w:rsid w:val="12583BA5"/>
    <w:rsid w:val="13790273"/>
    <w:rsid w:val="162162C9"/>
    <w:rsid w:val="1677618A"/>
    <w:rsid w:val="17AD4899"/>
    <w:rsid w:val="183C554F"/>
    <w:rsid w:val="1A2E3780"/>
    <w:rsid w:val="1A583979"/>
    <w:rsid w:val="1B746651"/>
    <w:rsid w:val="1B7E0E9D"/>
    <w:rsid w:val="1E307194"/>
    <w:rsid w:val="1EBB4B79"/>
    <w:rsid w:val="22B968EB"/>
    <w:rsid w:val="22DF7B75"/>
    <w:rsid w:val="23DA5C99"/>
    <w:rsid w:val="256A6EF1"/>
    <w:rsid w:val="27C71BB9"/>
    <w:rsid w:val="286B5257"/>
    <w:rsid w:val="289C3DD3"/>
    <w:rsid w:val="29585E62"/>
    <w:rsid w:val="2A8F4532"/>
    <w:rsid w:val="2B9E2B18"/>
    <w:rsid w:val="2BAE4E51"/>
    <w:rsid w:val="2BE505BF"/>
    <w:rsid w:val="2C1F0B4F"/>
    <w:rsid w:val="2E167A29"/>
    <w:rsid w:val="2EBA0537"/>
    <w:rsid w:val="314A70A0"/>
    <w:rsid w:val="33334E8E"/>
    <w:rsid w:val="33540C46"/>
    <w:rsid w:val="339665EF"/>
    <w:rsid w:val="33B463CE"/>
    <w:rsid w:val="36AA1119"/>
    <w:rsid w:val="36C91572"/>
    <w:rsid w:val="37FD3297"/>
    <w:rsid w:val="384963FF"/>
    <w:rsid w:val="387F0C22"/>
    <w:rsid w:val="389E3466"/>
    <w:rsid w:val="390F142C"/>
    <w:rsid w:val="392A6449"/>
    <w:rsid w:val="393127E2"/>
    <w:rsid w:val="3AB74DE0"/>
    <w:rsid w:val="3AC7413B"/>
    <w:rsid w:val="3AE733F0"/>
    <w:rsid w:val="3B4E5294"/>
    <w:rsid w:val="3D9979E6"/>
    <w:rsid w:val="3DA31963"/>
    <w:rsid w:val="3E9B1D27"/>
    <w:rsid w:val="3F181A08"/>
    <w:rsid w:val="412654BA"/>
    <w:rsid w:val="41854BBD"/>
    <w:rsid w:val="41DF48C5"/>
    <w:rsid w:val="4278399C"/>
    <w:rsid w:val="43E15F34"/>
    <w:rsid w:val="43FA6097"/>
    <w:rsid w:val="450873D0"/>
    <w:rsid w:val="45C37881"/>
    <w:rsid w:val="473B438E"/>
    <w:rsid w:val="47EC2F0C"/>
    <w:rsid w:val="48F027F8"/>
    <w:rsid w:val="49A67606"/>
    <w:rsid w:val="4ACF35C2"/>
    <w:rsid w:val="4BFB45EF"/>
    <w:rsid w:val="4D000563"/>
    <w:rsid w:val="4EAC18A3"/>
    <w:rsid w:val="4F714AE4"/>
    <w:rsid w:val="4FC371DF"/>
    <w:rsid w:val="5082594C"/>
    <w:rsid w:val="50D2386A"/>
    <w:rsid w:val="50D33815"/>
    <w:rsid w:val="510A239F"/>
    <w:rsid w:val="515320B9"/>
    <w:rsid w:val="51AF63B0"/>
    <w:rsid w:val="52287E1B"/>
    <w:rsid w:val="533D04D2"/>
    <w:rsid w:val="53724889"/>
    <w:rsid w:val="53D06C78"/>
    <w:rsid w:val="543219B1"/>
    <w:rsid w:val="54CA3A5C"/>
    <w:rsid w:val="54D93009"/>
    <w:rsid w:val="558B6968"/>
    <w:rsid w:val="56892C3B"/>
    <w:rsid w:val="580C7901"/>
    <w:rsid w:val="5B0608E3"/>
    <w:rsid w:val="5B2B5169"/>
    <w:rsid w:val="5BF66F1E"/>
    <w:rsid w:val="5C88775A"/>
    <w:rsid w:val="5D541C7B"/>
    <w:rsid w:val="5D7D5E5F"/>
    <w:rsid w:val="5DC1320D"/>
    <w:rsid w:val="5E42311B"/>
    <w:rsid w:val="5F6851BB"/>
    <w:rsid w:val="5F9136BE"/>
    <w:rsid w:val="60377E8A"/>
    <w:rsid w:val="60C06ECB"/>
    <w:rsid w:val="61573F47"/>
    <w:rsid w:val="621719D0"/>
    <w:rsid w:val="62B97BA9"/>
    <w:rsid w:val="62FA6ADB"/>
    <w:rsid w:val="63FB3906"/>
    <w:rsid w:val="64422094"/>
    <w:rsid w:val="645F3B88"/>
    <w:rsid w:val="66F70E82"/>
    <w:rsid w:val="67242024"/>
    <w:rsid w:val="6815046F"/>
    <w:rsid w:val="683F682F"/>
    <w:rsid w:val="69613BF1"/>
    <w:rsid w:val="69D427EA"/>
    <w:rsid w:val="6BB57041"/>
    <w:rsid w:val="6D403265"/>
    <w:rsid w:val="70C4251F"/>
    <w:rsid w:val="70E03D04"/>
    <w:rsid w:val="71C34374"/>
    <w:rsid w:val="72604E34"/>
    <w:rsid w:val="73C87E13"/>
    <w:rsid w:val="743A11F0"/>
    <w:rsid w:val="74C35F1C"/>
    <w:rsid w:val="76C548F8"/>
    <w:rsid w:val="76DB2E9E"/>
    <w:rsid w:val="77ED2F50"/>
    <w:rsid w:val="79587FA4"/>
    <w:rsid w:val="79BC174C"/>
    <w:rsid w:val="79ED0498"/>
    <w:rsid w:val="7AA44548"/>
    <w:rsid w:val="7BB035FB"/>
    <w:rsid w:val="7BC260B9"/>
    <w:rsid w:val="7EC33BF2"/>
    <w:rsid w:val="7FE92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30"/>
      <w:lang w:val="en-US" w:eastAsia="zh-CN" w:bidi="ar-SA"/>
    </w:rPr>
  </w:style>
  <w:style w:type="paragraph" w:styleId="2">
    <w:name w:val="heading 1"/>
    <w:basedOn w:val="1"/>
    <w:next w:val="3"/>
    <w:qFormat/>
    <w:uiPriority w:val="0"/>
    <w:pPr>
      <w:keepNext/>
      <w:keepLines/>
      <w:widowControl/>
      <w:spacing w:after="240" w:line="240" w:lineRule="atLeast"/>
      <w:jc w:val="center"/>
      <w:outlineLvl w:val="0"/>
    </w:pPr>
    <w:rPr>
      <w:rFonts w:ascii="Garamond" w:hAnsi="Garamond"/>
      <w:b w:val="0"/>
      <w:smallCaps/>
      <w:spacing w:val="14"/>
      <w:kern w:val="20"/>
      <w:sz w:val="23"/>
    </w:rPr>
  </w:style>
  <w:style w:type="paragraph" w:styleId="4">
    <w:name w:val="heading 2"/>
    <w:basedOn w:val="1"/>
    <w:next w:val="1"/>
    <w:qFormat/>
    <w:uiPriority w:val="0"/>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qFormat/>
    <w:uiPriority w:val="0"/>
    <w:pPr>
      <w:keepNext/>
      <w:keepLines/>
      <w:adjustRightInd w:val="0"/>
      <w:snapToGrid w:val="0"/>
      <w:spacing w:line="336" w:lineRule="auto"/>
      <w:ind w:firstLine="601"/>
      <w:textAlignment w:val="baseline"/>
      <w:outlineLvl w:val="2"/>
    </w:pPr>
    <w:rPr>
      <w:rFonts w:ascii="仿宋_GB2312" w:eastAsia="仿宋_GB2312"/>
      <w:kern w:val="0"/>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b w:val="0"/>
      <w:sz w:val="21"/>
    </w:rPr>
  </w:style>
  <w:style w:type="paragraph" w:styleId="6">
    <w:name w:val="Body Text 3"/>
    <w:basedOn w:val="1"/>
    <w:qFormat/>
    <w:uiPriority w:val="0"/>
    <w:pPr>
      <w:spacing w:after="120"/>
    </w:pPr>
    <w:rPr>
      <w:sz w:val="16"/>
      <w:szCs w:val="16"/>
    </w:rPr>
  </w:style>
  <w:style w:type="paragraph" w:styleId="7">
    <w:name w:val="Body Text Indent"/>
    <w:basedOn w:val="1"/>
    <w:qFormat/>
    <w:uiPriority w:val="0"/>
    <w:pPr>
      <w:ind w:firstLine="555"/>
    </w:pPr>
    <w:rPr>
      <w:rFonts w:ascii="仿宋_GB2312" w:eastAsia="仿宋_GB2312"/>
      <w:b w:val="0"/>
      <w:sz w:val="28"/>
    </w:rPr>
  </w:style>
  <w:style w:type="paragraph" w:styleId="8">
    <w:name w:val="Date"/>
    <w:basedOn w:val="1"/>
    <w:next w:val="1"/>
    <w:qFormat/>
    <w:uiPriority w:val="0"/>
    <w:pPr>
      <w:adjustRightInd w:val="0"/>
      <w:spacing w:line="360" w:lineRule="atLeast"/>
      <w:textAlignment w:val="baseline"/>
    </w:pPr>
    <w:rPr>
      <w:rFonts w:ascii="宋体"/>
      <w:color w:val="0000FF"/>
      <w:kern w:val="0"/>
      <w:sz w:val="24"/>
    </w:rPr>
  </w:style>
  <w:style w:type="paragraph" w:styleId="9">
    <w:name w:val="Balloon Text"/>
    <w:basedOn w:val="1"/>
    <w:link w:val="18"/>
    <w:qFormat/>
    <w:uiPriority w:val="0"/>
    <w:rPr>
      <w:sz w:val="18"/>
      <w:szCs w:val="18"/>
    </w:rPr>
  </w:style>
  <w:style w:type="paragraph" w:styleId="10">
    <w:name w:val="footer"/>
    <w:basedOn w:val="1"/>
    <w:link w:val="22"/>
    <w:qFormat/>
    <w:uiPriority w:val="99"/>
    <w:pPr>
      <w:tabs>
        <w:tab w:val="center" w:pos="4153"/>
        <w:tab w:val="right" w:pos="8306"/>
      </w:tabs>
      <w:adjustRightInd w:val="0"/>
      <w:snapToGrid w:val="0"/>
      <w:ind w:firstLine="601"/>
      <w:jc w:val="left"/>
      <w:textAlignment w:val="baseline"/>
    </w:pPr>
    <w:rPr>
      <w:rFonts w:ascii="仿宋_GB2312" w:eastAsia="仿宋_GB2312"/>
      <w:b w:val="0"/>
      <w:kern w:val="0"/>
      <w:sz w:val="18"/>
    </w:rPr>
  </w:style>
  <w:style w:type="paragraph" w:styleId="11">
    <w:name w:val="header"/>
    <w:basedOn w:val="1"/>
    <w:link w:val="1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b w:val="0"/>
      <w:kern w:val="0"/>
      <w:sz w:val="18"/>
    </w:rPr>
  </w:style>
  <w:style w:type="paragraph" w:styleId="12">
    <w:name w:val="Body Text 2"/>
    <w:basedOn w:val="1"/>
    <w:qFormat/>
    <w:uiPriority w:val="0"/>
    <w:rPr>
      <w:rFonts w:ascii="仿宋_GB2312" w:hAnsi="宋体" w:eastAsia="仿宋_GB2312"/>
      <w:b w:val="0"/>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页眉 Char"/>
    <w:link w:val="11"/>
    <w:qFormat/>
    <w:uiPriority w:val="99"/>
    <w:rPr>
      <w:rFonts w:ascii="仿宋_GB2312" w:eastAsia="仿宋_GB2312"/>
      <w:sz w:val="18"/>
    </w:rPr>
  </w:style>
  <w:style w:type="character" w:customStyle="1" w:styleId="18">
    <w:name w:val="批注框文本 Char"/>
    <w:link w:val="9"/>
    <w:qFormat/>
    <w:uiPriority w:val="0"/>
    <w:rPr>
      <w:b/>
      <w:kern w:val="2"/>
      <w:sz w:val="18"/>
      <w:szCs w:val="18"/>
    </w:rPr>
  </w:style>
  <w:style w:type="paragraph" w:styleId="19">
    <w:name w:val="List Paragraph"/>
    <w:basedOn w:val="1"/>
    <w:qFormat/>
    <w:uiPriority w:val="34"/>
    <w:pPr>
      <w:ind w:firstLine="420" w:firstLineChars="200"/>
    </w:pPr>
    <w:rPr>
      <w:rFonts w:ascii="Calibri" w:hAnsi="Calibri"/>
      <w:b w:val="0"/>
      <w:sz w:val="21"/>
      <w:szCs w:val="22"/>
    </w:rPr>
  </w:style>
  <w:style w:type="paragraph" w:customStyle="1" w:styleId="20">
    <w:name w:val="表名"/>
    <w:basedOn w:val="21"/>
    <w:qFormat/>
    <w:uiPriority w:val="0"/>
    <w:pPr>
      <w:spacing w:before="0" w:after="0" w:line="360" w:lineRule="auto"/>
    </w:pPr>
    <w:rPr>
      <w:sz w:val="28"/>
    </w:rPr>
  </w:style>
  <w:style w:type="paragraph" w:customStyle="1" w:styleId="21">
    <w:name w:val="表格"/>
    <w:qFormat/>
    <w:uiPriority w:val="0"/>
    <w:pPr>
      <w:adjustRightInd w:val="0"/>
      <w:snapToGrid w:val="0"/>
      <w:spacing w:before="40" w:after="40"/>
      <w:jc w:val="center"/>
    </w:pPr>
    <w:rPr>
      <w:rFonts w:ascii="仿宋_GB2312" w:hAnsi="Times New Roman" w:eastAsia="仿宋_GB2312" w:cs="Times New Roman"/>
      <w:sz w:val="24"/>
      <w:lang w:val="en-US" w:eastAsia="zh-CN" w:bidi="ar-SA"/>
    </w:rPr>
  </w:style>
  <w:style w:type="character" w:customStyle="1" w:styleId="22">
    <w:name w:val="页脚 Char"/>
    <w:basedOn w:val="15"/>
    <w:link w:val="10"/>
    <w:qFormat/>
    <w:uiPriority w:val="99"/>
    <w:rPr>
      <w:rFonts w:ascii="仿宋_GB2312" w:eastAsia="仿宋_GB231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zmzb</Company>
  <Pages>3</Pages>
  <Words>1341</Words>
  <Characters>1514</Characters>
  <Lines>12</Lines>
  <Paragraphs>3</Paragraphs>
  <TotalTime>15</TotalTime>
  <ScaleCrop>false</ScaleCrop>
  <LinksUpToDate>false</LinksUpToDate>
  <CharactersWithSpaces>1592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2019-11-07T04:26:00Z</dcterms:created>
  <dc:creator>ssm</dc:creator>
  <cp:lastModifiedBy>朱wx</cp:lastModifiedBy>
  <cp:lastPrinted>2019-12-09T08:09:00Z</cp:lastPrinted>
  <dcterms:modified xsi:type="dcterms:W3CDTF">2024-12-02T04:41:03Z</dcterms:modified>
  <dc:title>中煤京达焦化有限公司</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F3C8B4C3A049496DA3AB02F6FDF05CA8_12</vt:lpwstr>
  </property>
</Properties>
</file>